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2D4A6" w14:textId="77777777" w:rsidR="00693110" w:rsidRDefault="007C1F61" w:rsidP="00FC067F">
      <w:pPr>
        <w:pStyle w:val="NoSpacing"/>
        <w:spacing w:after="60"/>
        <w:rPr>
          <w:rFonts w:ascii="Georgia" w:hAnsi="Georgia" w:cs="Arial"/>
          <w:b/>
          <w:bCs/>
          <w:sz w:val="36"/>
          <w:szCs w:val="36"/>
        </w:rPr>
      </w:pPr>
      <w:r w:rsidRPr="00FC067F">
        <w:rPr>
          <w:rFonts w:ascii="Georgia" w:hAnsi="Georgia" w:cs="Arial"/>
          <w:b/>
          <w:bCs/>
          <w:noProof/>
          <w:sz w:val="40"/>
          <w:szCs w:val="40"/>
        </w:rPr>
        <w:drawing>
          <wp:anchor distT="0" distB="0" distL="114300" distR="114300" simplePos="0" relativeHeight="251658240" behindDoc="0" locked="0" layoutInCell="1" allowOverlap="0" wp14:anchorId="62A90A44" wp14:editId="07FBFE9E">
            <wp:simplePos x="0" y="0"/>
            <wp:positionH relativeFrom="column">
              <wp:posOffset>5160010</wp:posOffset>
            </wp:positionH>
            <wp:positionV relativeFrom="paragraph">
              <wp:posOffset>-59690</wp:posOffset>
            </wp:positionV>
            <wp:extent cx="900000" cy="601200"/>
            <wp:effectExtent l="0" t="0" r="0" b="8890"/>
            <wp:wrapNone/>
            <wp:docPr id="1138649962"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649962" name="Picture 1" descr="A black and white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0000" cy="601200"/>
                    </a:xfrm>
                    <a:prstGeom prst="rect">
                      <a:avLst/>
                    </a:prstGeom>
                  </pic:spPr>
                </pic:pic>
              </a:graphicData>
            </a:graphic>
            <wp14:sizeRelH relativeFrom="margin">
              <wp14:pctWidth>0</wp14:pctWidth>
            </wp14:sizeRelH>
            <wp14:sizeRelV relativeFrom="margin">
              <wp14:pctHeight>0</wp14:pctHeight>
            </wp14:sizeRelV>
          </wp:anchor>
        </w:drawing>
      </w:r>
      <w:r w:rsidR="201659F8" w:rsidRPr="00FC067F">
        <w:rPr>
          <w:rFonts w:ascii="Georgia" w:hAnsi="Georgia" w:cs="Arial"/>
          <w:b/>
          <w:sz w:val="40"/>
          <w:szCs w:val="40"/>
        </w:rPr>
        <w:t>Admission arrangements 2026/27</w:t>
      </w:r>
      <w:r w:rsidR="201659F8" w:rsidRPr="00FC067F">
        <w:rPr>
          <w:rFonts w:ascii="Georgia" w:hAnsi="Georgia" w:cs="Arial"/>
          <w:b/>
          <w:sz w:val="36"/>
          <w:szCs w:val="36"/>
        </w:rPr>
        <w:t xml:space="preserve"> </w:t>
      </w:r>
    </w:p>
    <w:p w14:paraId="5E5787A5" w14:textId="30191C81" w:rsidR="00903AEA" w:rsidRPr="00FC067F" w:rsidRDefault="004C56E8" w:rsidP="00FC067F">
      <w:pPr>
        <w:pStyle w:val="NoSpacing"/>
        <w:spacing w:after="240"/>
        <w:rPr>
          <w:rFonts w:ascii="Georgia" w:hAnsi="Georgia" w:cs="Arial"/>
          <w:b/>
          <w:sz w:val="32"/>
          <w:szCs w:val="32"/>
        </w:rPr>
      </w:pPr>
      <w:r w:rsidRPr="00FC067F">
        <w:rPr>
          <w:rFonts w:ascii="Georgia" w:hAnsi="Georgia" w:cs="Arial"/>
          <w:b/>
          <w:bCs/>
          <w:color w:val="808080" w:themeColor="background1" w:themeShade="80"/>
          <w:sz w:val="32"/>
          <w:szCs w:val="32"/>
        </w:rPr>
        <w:t>S</w:t>
      </w:r>
      <w:r w:rsidR="201659F8" w:rsidRPr="00FC067F">
        <w:rPr>
          <w:rFonts w:ascii="Georgia" w:hAnsi="Georgia" w:cs="Arial"/>
          <w:b/>
          <w:color w:val="808080" w:themeColor="background1" w:themeShade="80"/>
          <w:sz w:val="32"/>
          <w:szCs w:val="32"/>
        </w:rPr>
        <w:t xml:space="preserve">ummary </w:t>
      </w:r>
      <w:r w:rsidRPr="00FC067F">
        <w:rPr>
          <w:rFonts w:ascii="Georgia" w:hAnsi="Georgia" w:cs="Arial"/>
          <w:b/>
          <w:bCs/>
          <w:color w:val="808080" w:themeColor="background1" w:themeShade="80"/>
          <w:sz w:val="32"/>
          <w:szCs w:val="32"/>
        </w:rPr>
        <w:t>report</w:t>
      </w:r>
    </w:p>
    <w:p w14:paraId="69021C21" w14:textId="2450DCAD" w:rsidR="00E6111D" w:rsidRPr="00FC067F" w:rsidRDefault="201659F8" w:rsidP="00FC067F">
      <w:pPr>
        <w:pStyle w:val="NoSpacing"/>
        <w:spacing w:after="120"/>
        <w:rPr>
          <w:rFonts w:ascii="Arial" w:hAnsi="Arial" w:cs="Arial"/>
        </w:rPr>
      </w:pPr>
      <w:r w:rsidRPr="00FC067F">
        <w:rPr>
          <w:rFonts w:ascii="Arial" w:hAnsi="Arial" w:cs="Arial"/>
        </w:rPr>
        <w:t xml:space="preserve">The purpose of this short paper is to provide a </w:t>
      </w:r>
      <w:proofErr w:type="gramStart"/>
      <w:r w:rsidRPr="00FC067F">
        <w:rPr>
          <w:rFonts w:ascii="Arial" w:hAnsi="Arial" w:cs="Arial"/>
        </w:rPr>
        <w:t>high level</w:t>
      </w:r>
      <w:proofErr w:type="gramEnd"/>
      <w:r w:rsidRPr="00FC067F">
        <w:rPr>
          <w:rFonts w:ascii="Arial" w:hAnsi="Arial" w:cs="Arial"/>
        </w:rPr>
        <w:t xml:space="preserve"> summary of what is covered in the officer report and appendices going to Full Council on 27 Feb</w:t>
      </w:r>
      <w:r w:rsidR="007C1F61">
        <w:rPr>
          <w:rFonts w:ascii="Arial" w:hAnsi="Arial" w:cs="Arial"/>
        </w:rPr>
        <w:t>ruary</w:t>
      </w:r>
      <w:r w:rsidRPr="00FC067F">
        <w:rPr>
          <w:rFonts w:ascii="Arial" w:hAnsi="Arial" w:cs="Arial"/>
        </w:rPr>
        <w:t xml:space="preserve"> 2025. </w:t>
      </w:r>
    </w:p>
    <w:p w14:paraId="3AFD5D77" w14:textId="67853B25" w:rsidR="00E67550" w:rsidRPr="00FC067F" w:rsidRDefault="00981507" w:rsidP="00FC067F">
      <w:pPr>
        <w:spacing w:after="120" w:line="240" w:lineRule="auto"/>
        <w:rPr>
          <w:rFonts w:ascii="Arial" w:hAnsi="Arial" w:cs="Arial"/>
          <w:b/>
          <w:bCs/>
        </w:rPr>
      </w:pPr>
      <w:r w:rsidRPr="00165D83">
        <w:rPr>
          <w:rFonts w:ascii="Arial" w:hAnsi="Arial" w:cs="Arial"/>
          <w:color w:val="FF0000"/>
        </w:rPr>
        <w:t xml:space="preserve">Read the </w:t>
      </w:r>
      <w:r w:rsidR="00E67550" w:rsidRPr="00165D83">
        <w:rPr>
          <w:rFonts w:ascii="Arial" w:hAnsi="Arial" w:cs="Arial"/>
          <w:color w:val="FF0000"/>
        </w:rPr>
        <w:t xml:space="preserve">School </w:t>
      </w:r>
      <w:r w:rsidR="00E67550" w:rsidRPr="00FC067F">
        <w:rPr>
          <w:rFonts w:ascii="Arial" w:hAnsi="Arial" w:cs="Arial"/>
          <w:color w:val="FF0000"/>
        </w:rPr>
        <w:t xml:space="preserve">Admission Arrangements 2026-27 report to the 27 February 2024 Special Council meeting (agenda item </w:t>
      </w:r>
      <w:r w:rsidR="00165D83">
        <w:rPr>
          <w:rFonts w:ascii="Arial" w:hAnsi="Arial" w:cs="Arial"/>
          <w:color w:val="FF0000"/>
        </w:rPr>
        <w:t xml:space="preserve">6) </w:t>
      </w:r>
      <w:hyperlink r:id="rId9" w:history="1">
        <w:r w:rsidR="00165D83" w:rsidRPr="00165D83">
          <w:rPr>
            <w:color w:val="0000FF"/>
            <w:u w:val="single"/>
          </w:rPr>
          <w:t>Brighton &amp; Hove City Council - Agenda for Council on Thursday, 27th February, 2025, 3.00pm</w:t>
        </w:r>
      </w:hyperlink>
    </w:p>
    <w:p w14:paraId="30862923" w14:textId="47D37E78" w:rsidR="00E6111D" w:rsidRPr="00FC067F" w:rsidRDefault="00E6111D" w:rsidP="00FC067F">
      <w:pPr>
        <w:pStyle w:val="NoSpacing"/>
        <w:spacing w:before="240" w:after="120"/>
        <w:rPr>
          <w:rFonts w:ascii="Arial" w:hAnsi="Arial" w:cs="Arial"/>
        </w:rPr>
      </w:pPr>
      <w:r w:rsidRPr="00FC067F">
        <w:rPr>
          <w:rFonts w:ascii="Georgia" w:hAnsi="Georgia" w:cs="Arial"/>
          <w:b/>
          <w:sz w:val="28"/>
          <w:szCs w:val="28"/>
        </w:rPr>
        <w:t>Recommendations to Full Council</w:t>
      </w:r>
      <w:r w:rsidRPr="00FC067F">
        <w:rPr>
          <w:rFonts w:ascii="Arial" w:hAnsi="Arial" w:cs="Arial"/>
          <w:b/>
        </w:rPr>
        <w:t xml:space="preserve"> </w:t>
      </w:r>
    </w:p>
    <w:p w14:paraId="042EBBF2" w14:textId="6976AFF3" w:rsidR="00E6111D" w:rsidRPr="00FC067F" w:rsidRDefault="00E6111D" w:rsidP="00FC067F">
      <w:pPr>
        <w:pStyle w:val="NoSpacing"/>
        <w:spacing w:after="60"/>
        <w:rPr>
          <w:rFonts w:ascii="Arial" w:hAnsi="Arial" w:cs="Arial"/>
        </w:rPr>
      </w:pPr>
      <w:r w:rsidRPr="00FC067F">
        <w:rPr>
          <w:rFonts w:ascii="Arial" w:hAnsi="Arial" w:cs="Arial"/>
        </w:rPr>
        <w:t>The recommendations listed within the report are as follows</w:t>
      </w:r>
      <w:r w:rsidR="00E26FB6" w:rsidRPr="00FC067F">
        <w:rPr>
          <w:rFonts w:ascii="Arial" w:hAnsi="Arial" w:cs="Arial"/>
        </w:rPr>
        <w:t xml:space="preserve">. That Full Council agrees to: </w:t>
      </w:r>
    </w:p>
    <w:p w14:paraId="2BE2A789" w14:textId="17A78BED" w:rsidR="00E26FB6" w:rsidRPr="00FC067F" w:rsidRDefault="00E26FB6" w:rsidP="00FC067F">
      <w:pPr>
        <w:pStyle w:val="NoSpacing"/>
        <w:numPr>
          <w:ilvl w:val="0"/>
          <w:numId w:val="1"/>
        </w:numPr>
        <w:spacing w:after="60"/>
        <w:rPr>
          <w:rFonts w:ascii="Arial" w:hAnsi="Arial" w:cs="Arial"/>
        </w:rPr>
      </w:pPr>
      <w:r w:rsidRPr="00FC067F">
        <w:rPr>
          <w:rFonts w:ascii="Arial" w:hAnsi="Arial" w:cs="Arial"/>
        </w:rPr>
        <w:t xml:space="preserve">make no changes to the </w:t>
      </w:r>
      <w:r w:rsidR="008B6B7E">
        <w:rPr>
          <w:rFonts w:ascii="Arial" w:hAnsi="Arial" w:cs="Arial"/>
        </w:rPr>
        <w:t>c</w:t>
      </w:r>
      <w:r w:rsidRPr="00FC067F">
        <w:rPr>
          <w:rFonts w:ascii="Arial" w:hAnsi="Arial" w:cs="Arial"/>
        </w:rPr>
        <w:t xml:space="preserve">ouncil’s admission arrangements other than the proposed changes listed below and the detail provided within Appendix 5 which lists the proposed admission arrangements in full </w:t>
      </w:r>
    </w:p>
    <w:p w14:paraId="491F3111" w14:textId="27990A30" w:rsidR="00E26FB6" w:rsidRPr="00FC067F" w:rsidRDefault="00E26FB6" w:rsidP="00FC067F">
      <w:pPr>
        <w:pStyle w:val="NoSpacing"/>
        <w:numPr>
          <w:ilvl w:val="0"/>
          <w:numId w:val="2"/>
        </w:numPr>
        <w:spacing w:after="60"/>
        <w:rPr>
          <w:rFonts w:ascii="Arial" w:hAnsi="Arial" w:cs="Arial"/>
        </w:rPr>
      </w:pPr>
      <w:r w:rsidRPr="00FC067F">
        <w:rPr>
          <w:rFonts w:ascii="Arial" w:hAnsi="Arial" w:cs="Arial"/>
        </w:rPr>
        <w:t>increase the Published Admission Number (PAN) of Rudyard Kipling Primary School from 30 to 45 for entry into reception year from September 2026  </w:t>
      </w:r>
    </w:p>
    <w:p w14:paraId="39D4123F" w14:textId="476FCCFF" w:rsidR="00E26FB6" w:rsidRPr="00FC067F" w:rsidRDefault="00E26FB6" w:rsidP="00FC067F">
      <w:pPr>
        <w:pStyle w:val="NoSpacing"/>
        <w:numPr>
          <w:ilvl w:val="0"/>
          <w:numId w:val="3"/>
        </w:numPr>
        <w:spacing w:after="60"/>
        <w:rPr>
          <w:rFonts w:ascii="Arial" w:hAnsi="Arial" w:cs="Arial"/>
        </w:rPr>
      </w:pPr>
      <w:r w:rsidRPr="00FC067F">
        <w:rPr>
          <w:rFonts w:ascii="Arial" w:hAnsi="Arial" w:cs="Arial"/>
        </w:rPr>
        <w:t xml:space="preserve">amend the catchment area boundary between </w:t>
      </w:r>
      <w:proofErr w:type="spellStart"/>
      <w:r w:rsidRPr="00FC067F">
        <w:rPr>
          <w:rFonts w:ascii="Arial" w:hAnsi="Arial" w:cs="Arial"/>
        </w:rPr>
        <w:t>Longhill</w:t>
      </w:r>
      <w:proofErr w:type="spellEnd"/>
      <w:r w:rsidRPr="00FC067F">
        <w:rPr>
          <w:rFonts w:ascii="Arial" w:hAnsi="Arial" w:cs="Arial"/>
        </w:rPr>
        <w:t xml:space="preserve"> High School and Dorothy Stringer and Varndean schools </w:t>
      </w:r>
    </w:p>
    <w:p w14:paraId="26888693" w14:textId="760D60A7" w:rsidR="00E26FB6" w:rsidRPr="00FC067F" w:rsidRDefault="00E26FB6" w:rsidP="00FC067F">
      <w:pPr>
        <w:pStyle w:val="NoSpacing"/>
        <w:numPr>
          <w:ilvl w:val="0"/>
          <w:numId w:val="4"/>
        </w:numPr>
        <w:spacing w:after="60"/>
        <w:rPr>
          <w:rFonts w:ascii="Arial" w:hAnsi="Arial" w:cs="Arial"/>
        </w:rPr>
      </w:pPr>
      <w:r w:rsidRPr="00FC067F">
        <w:rPr>
          <w:rFonts w:ascii="Arial" w:hAnsi="Arial" w:cs="Arial"/>
        </w:rPr>
        <w:t>reduce the Published Admission Number (PAN) at Blatchington Mill School from 330 to 300 for entry into year 7 from September 2026.  </w:t>
      </w:r>
    </w:p>
    <w:p w14:paraId="26BAB810" w14:textId="2208D1AA" w:rsidR="00E26FB6" w:rsidRPr="00FC067F" w:rsidRDefault="00E26FB6" w:rsidP="00FC067F">
      <w:pPr>
        <w:pStyle w:val="NoSpacing"/>
        <w:numPr>
          <w:ilvl w:val="0"/>
          <w:numId w:val="5"/>
        </w:numPr>
        <w:spacing w:after="60"/>
        <w:rPr>
          <w:rFonts w:ascii="Arial" w:hAnsi="Arial" w:cs="Arial"/>
        </w:rPr>
      </w:pPr>
      <w:r w:rsidRPr="00FC067F">
        <w:rPr>
          <w:rFonts w:ascii="Arial" w:hAnsi="Arial" w:cs="Arial"/>
        </w:rPr>
        <w:t>reduce the Published Admission Number (PAN) at Dorothy Stringer School from 330 to 300 for entry into year 7 from September 2026.  </w:t>
      </w:r>
    </w:p>
    <w:p w14:paraId="3D1A77BD" w14:textId="536BC52F" w:rsidR="00E26FB6" w:rsidRPr="00FC067F" w:rsidRDefault="00E26FB6" w:rsidP="00FC067F">
      <w:pPr>
        <w:pStyle w:val="NoSpacing"/>
        <w:numPr>
          <w:ilvl w:val="0"/>
          <w:numId w:val="6"/>
        </w:numPr>
        <w:spacing w:after="60"/>
        <w:rPr>
          <w:rFonts w:ascii="Arial" w:hAnsi="Arial" w:cs="Arial"/>
        </w:rPr>
      </w:pPr>
      <w:r w:rsidRPr="00FC067F">
        <w:rPr>
          <w:rFonts w:ascii="Arial" w:hAnsi="Arial" w:cs="Arial"/>
        </w:rPr>
        <w:t xml:space="preserve">reduce the Published Admission Number (PAN) at </w:t>
      </w:r>
      <w:proofErr w:type="spellStart"/>
      <w:r w:rsidRPr="00FC067F">
        <w:rPr>
          <w:rFonts w:ascii="Arial" w:hAnsi="Arial" w:cs="Arial"/>
        </w:rPr>
        <w:t>Longhill</w:t>
      </w:r>
      <w:proofErr w:type="spellEnd"/>
      <w:r w:rsidRPr="00FC067F">
        <w:rPr>
          <w:rFonts w:ascii="Arial" w:hAnsi="Arial" w:cs="Arial"/>
        </w:rPr>
        <w:t xml:space="preserve"> High School from 270 to 210 for entry into year 7 from September 2026.  </w:t>
      </w:r>
    </w:p>
    <w:p w14:paraId="602E82F7" w14:textId="46AD64F6" w:rsidR="00E26FB6" w:rsidRPr="00FC067F" w:rsidRDefault="00E26FB6" w:rsidP="00FC067F">
      <w:pPr>
        <w:pStyle w:val="NoSpacing"/>
        <w:numPr>
          <w:ilvl w:val="0"/>
          <w:numId w:val="7"/>
        </w:numPr>
        <w:spacing w:after="60"/>
        <w:rPr>
          <w:rFonts w:ascii="Arial" w:hAnsi="Arial" w:cs="Arial"/>
        </w:rPr>
      </w:pPr>
      <w:r w:rsidRPr="00FC067F">
        <w:rPr>
          <w:rFonts w:ascii="Arial" w:hAnsi="Arial" w:cs="Arial"/>
        </w:rPr>
        <w:t>make a change to the admissions priorities for community secondary schools, to provide that at any school the percentage of places for pupils eligible for Free School Meals within the oversubscription priorities 1-5 should be set at 30% of the Published Admission Number (PAN).  </w:t>
      </w:r>
    </w:p>
    <w:p w14:paraId="3FE19BCB" w14:textId="1BE31920" w:rsidR="00E26FB6" w:rsidRPr="00FC067F" w:rsidRDefault="00E26FB6" w:rsidP="00FC067F">
      <w:pPr>
        <w:pStyle w:val="NoSpacing"/>
        <w:numPr>
          <w:ilvl w:val="0"/>
          <w:numId w:val="8"/>
        </w:numPr>
        <w:spacing w:after="60"/>
        <w:rPr>
          <w:rFonts w:ascii="Arial" w:hAnsi="Arial" w:cs="Arial"/>
        </w:rPr>
      </w:pPr>
      <w:r w:rsidRPr="00FC067F">
        <w:rPr>
          <w:rFonts w:ascii="Arial" w:hAnsi="Arial" w:cs="Arial"/>
        </w:rPr>
        <w:t xml:space="preserve">the introduction of a new </w:t>
      </w:r>
      <w:r w:rsidR="531420EC" w:rsidRPr="00FC067F">
        <w:rPr>
          <w:rFonts w:ascii="Arial" w:hAnsi="Arial" w:cs="Arial"/>
        </w:rPr>
        <w:t>Criteria</w:t>
      </w:r>
      <w:r w:rsidRPr="00FC067F">
        <w:rPr>
          <w:rFonts w:ascii="Arial" w:hAnsi="Arial" w:cs="Arial"/>
        </w:rPr>
        <w:t xml:space="preserve"> 6 within the oversubscription criteria for entry into community secondary schools in the city, to be referred to as Open Admissions. This is to be set at 5% of the total PAN of those schools and is only available to pupils living within a single school catchment area in the city.  </w:t>
      </w:r>
    </w:p>
    <w:p w14:paraId="3FEDAFB8" w14:textId="746651E4" w:rsidR="00E26FB6" w:rsidRPr="00FC067F" w:rsidRDefault="00E26FB6" w:rsidP="00FC067F">
      <w:pPr>
        <w:pStyle w:val="NoSpacing"/>
        <w:numPr>
          <w:ilvl w:val="0"/>
          <w:numId w:val="9"/>
        </w:numPr>
        <w:spacing w:after="60"/>
        <w:rPr>
          <w:rFonts w:ascii="Arial" w:hAnsi="Arial" w:cs="Arial"/>
        </w:rPr>
      </w:pPr>
      <w:r w:rsidRPr="00FC067F">
        <w:rPr>
          <w:rFonts w:ascii="Arial" w:hAnsi="Arial" w:cs="Arial"/>
        </w:rPr>
        <w:t>increase the number of preferences that families can express from three to four for admission from September 2026 onwards.  </w:t>
      </w:r>
    </w:p>
    <w:p w14:paraId="36D4E10E" w14:textId="14607FE8" w:rsidR="00E26FB6" w:rsidRPr="00FC067F" w:rsidRDefault="00E26FB6" w:rsidP="00FC067F">
      <w:pPr>
        <w:pStyle w:val="NoSpacing"/>
        <w:numPr>
          <w:ilvl w:val="0"/>
          <w:numId w:val="10"/>
        </w:numPr>
        <w:spacing w:after="60"/>
        <w:rPr>
          <w:rFonts w:ascii="Arial" w:hAnsi="Arial" w:cs="Arial"/>
        </w:rPr>
      </w:pPr>
      <w:r w:rsidRPr="00FC067F">
        <w:rPr>
          <w:rFonts w:ascii="Arial" w:hAnsi="Arial" w:cs="Arial"/>
        </w:rPr>
        <w:t>make no change to the ‘relevant area’ for school admissions purposes.    </w:t>
      </w:r>
    </w:p>
    <w:p w14:paraId="3DF9E6B3" w14:textId="5517A64C" w:rsidR="00E26FB6" w:rsidRPr="00FC067F" w:rsidRDefault="00E26FB6" w:rsidP="00FC067F">
      <w:pPr>
        <w:pStyle w:val="NoSpacing"/>
        <w:numPr>
          <w:ilvl w:val="0"/>
          <w:numId w:val="11"/>
        </w:numPr>
        <w:spacing w:after="60"/>
        <w:rPr>
          <w:rFonts w:ascii="Arial" w:hAnsi="Arial" w:cs="Arial"/>
        </w:rPr>
      </w:pPr>
      <w:r w:rsidRPr="00FC067F">
        <w:rPr>
          <w:rFonts w:ascii="Arial" w:hAnsi="Arial" w:cs="Arial"/>
        </w:rPr>
        <w:t>the proposed primary and secondary school coordinated schemes. </w:t>
      </w:r>
    </w:p>
    <w:p w14:paraId="37144535" w14:textId="1E0FEAA9" w:rsidR="00E26FB6" w:rsidRPr="00FC067F" w:rsidRDefault="00E26FB6" w:rsidP="00FC067F">
      <w:pPr>
        <w:pStyle w:val="NoSpacing"/>
        <w:numPr>
          <w:ilvl w:val="0"/>
          <w:numId w:val="12"/>
        </w:numPr>
        <w:spacing w:after="120"/>
        <w:rPr>
          <w:rFonts w:ascii="Arial" w:hAnsi="Arial" w:cs="Arial"/>
        </w:rPr>
      </w:pPr>
      <w:r w:rsidRPr="00FC067F">
        <w:rPr>
          <w:rFonts w:ascii="Arial" w:hAnsi="Arial" w:cs="Arial"/>
        </w:rPr>
        <w:t xml:space="preserve">note the intention to review the Home to School Transport Policy informed by the admissions scheme adopted by </w:t>
      </w:r>
      <w:r w:rsidR="0093361D">
        <w:rPr>
          <w:rFonts w:ascii="Arial" w:hAnsi="Arial" w:cs="Arial"/>
        </w:rPr>
        <w:t>c</w:t>
      </w:r>
      <w:r w:rsidRPr="00FC067F">
        <w:rPr>
          <w:rFonts w:ascii="Arial" w:hAnsi="Arial" w:cs="Arial"/>
        </w:rPr>
        <w:t>ouncil, review capital expenditure on school buildings and the educational disadvantage strategy, Better Outcomes, Better Lives.   </w:t>
      </w:r>
    </w:p>
    <w:p w14:paraId="2015BA23" w14:textId="01125D16" w:rsidR="009A383A" w:rsidRPr="00FC067F" w:rsidRDefault="00B07107" w:rsidP="00FC067F">
      <w:pPr>
        <w:pStyle w:val="NoSpacing"/>
        <w:spacing w:after="60"/>
        <w:rPr>
          <w:rFonts w:ascii="Arial" w:hAnsi="Arial" w:cs="Arial"/>
        </w:rPr>
      </w:pPr>
      <w:r w:rsidRPr="00FC067F">
        <w:rPr>
          <w:rFonts w:ascii="Arial" w:hAnsi="Arial" w:cs="Arial"/>
        </w:rPr>
        <w:t xml:space="preserve">The admissions </w:t>
      </w:r>
      <w:r w:rsidR="24FADCB6" w:rsidRPr="00FC067F">
        <w:rPr>
          <w:rFonts w:ascii="Arial" w:hAnsi="Arial" w:cs="Arial"/>
        </w:rPr>
        <w:t>criteria</w:t>
      </w:r>
      <w:r w:rsidRPr="00FC067F">
        <w:rPr>
          <w:rFonts w:ascii="Arial" w:hAnsi="Arial" w:cs="Arial"/>
        </w:rPr>
        <w:t xml:space="preserve"> </w:t>
      </w:r>
      <w:r w:rsidR="00661B05" w:rsidRPr="00FC067F">
        <w:rPr>
          <w:rFonts w:ascii="Arial" w:hAnsi="Arial" w:cs="Arial"/>
        </w:rPr>
        <w:t xml:space="preserve">for our community secondary schools </w:t>
      </w:r>
      <w:r w:rsidRPr="00FC067F">
        <w:rPr>
          <w:rFonts w:ascii="Arial" w:hAnsi="Arial" w:cs="Arial"/>
        </w:rPr>
        <w:t xml:space="preserve">for starting </w:t>
      </w:r>
      <w:r w:rsidR="00661B05" w:rsidRPr="00FC067F">
        <w:rPr>
          <w:rFonts w:ascii="Arial" w:hAnsi="Arial" w:cs="Arial"/>
        </w:rPr>
        <w:t>in year 7</w:t>
      </w:r>
      <w:r w:rsidRPr="00FC067F">
        <w:rPr>
          <w:rFonts w:ascii="Arial" w:hAnsi="Arial" w:cs="Arial"/>
        </w:rPr>
        <w:t xml:space="preserve"> in September 2026 would therefore read as:</w:t>
      </w:r>
    </w:p>
    <w:p w14:paraId="7C92A0CF" w14:textId="4093A123" w:rsidR="009A383A" w:rsidRPr="00FC067F" w:rsidRDefault="009A383A" w:rsidP="00FC067F">
      <w:pPr>
        <w:pStyle w:val="NoSpacing"/>
        <w:numPr>
          <w:ilvl w:val="0"/>
          <w:numId w:val="13"/>
        </w:numPr>
        <w:spacing w:after="60"/>
        <w:rPr>
          <w:rFonts w:ascii="Arial" w:hAnsi="Arial" w:cs="Arial"/>
        </w:rPr>
      </w:pPr>
      <w:r w:rsidRPr="00FC067F">
        <w:rPr>
          <w:rFonts w:ascii="Arial" w:hAnsi="Arial" w:cs="Arial"/>
          <w:lang w:val="en-US"/>
        </w:rPr>
        <w:t xml:space="preserve">Looked after children and all previously looked after children, including those children who appear (to the council) to have been in state care outside of England and ceased to be in state care as a result of being adopted. </w:t>
      </w:r>
    </w:p>
    <w:p w14:paraId="20302C13" w14:textId="478CC88A" w:rsidR="009A383A" w:rsidRPr="00FC067F" w:rsidRDefault="009A383A" w:rsidP="00FC067F">
      <w:pPr>
        <w:pStyle w:val="NoSpacing"/>
        <w:numPr>
          <w:ilvl w:val="0"/>
          <w:numId w:val="14"/>
        </w:numPr>
        <w:spacing w:after="60"/>
        <w:rPr>
          <w:rFonts w:ascii="Arial" w:hAnsi="Arial" w:cs="Arial"/>
        </w:rPr>
      </w:pPr>
      <w:r w:rsidRPr="00FC067F">
        <w:rPr>
          <w:rFonts w:ascii="Arial" w:hAnsi="Arial" w:cs="Arial"/>
        </w:rPr>
        <w:t>Compelling medical or other exceptional reasons for attending the school.</w:t>
      </w:r>
    </w:p>
    <w:p w14:paraId="73178694" w14:textId="1FE52178" w:rsidR="009A383A" w:rsidRPr="00FC067F" w:rsidRDefault="009A383A" w:rsidP="00FC067F">
      <w:pPr>
        <w:pStyle w:val="NoSpacing"/>
        <w:numPr>
          <w:ilvl w:val="0"/>
          <w:numId w:val="15"/>
        </w:numPr>
        <w:spacing w:after="60"/>
        <w:rPr>
          <w:rFonts w:ascii="Arial" w:hAnsi="Arial" w:cs="Arial"/>
        </w:rPr>
      </w:pPr>
      <w:r w:rsidRPr="00FC067F">
        <w:rPr>
          <w:rFonts w:ascii="Arial" w:hAnsi="Arial" w:cs="Arial"/>
        </w:rPr>
        <w:t xml:space="preserve">A sibling link applied for those living within the designated catchment area only. </w:t>
      </w:r>
    </w:p>
    <w:p w14:paraId="6892C603" w14:textId="1CCD62B3" w:rsidR="009A383A" w:rsidRPr="00FC067F" w:rsidRDefault="009A383A" w:rsidP="00FC067F">
      <w:pPr>
        <w:pStyle w:val="NoSpacing"/>
        <w:numPr>
          <w:ilvl w:val="0"/>
          <w:numId w:val="16"/>
        </w:numPr>
        <w:spacing w:after="60"/>
        <w:rPr>
          <w:rFonts w:ascii="Arial" w:hAnsi="Arial" w:cs="Arial"/>
        </w:rPr>
      </w:pPr>
      <w:r w:rsidRPr="00FC067F">
        <w:rPr>
          <w:rFonts w:ascii="Arial" w:hAnsi="Arial" w:cs="Arial"/>
        </w:rPr>
        <w:lastRenderedPageBreak/>
        <w:t xml:space="preserve">Children living within the designated catchment area and eligible for Free School Meals up to the city average. </w:t>
      </w:r>
    </w:p>
    <w:p w14:paraId="61C350CE" w14:textId="5E429117" w:rsidR="009A383A" w:rsidRPr="00FC067F" w:rsidRDefault="009A383A" w:rsidP="00FC067F">
      <w:pPr>
        <w:pStyle w:val="NoSpacing"/>
        <w:numPr>
          <w:ilvl w:val="0"/>
          <w:numId w:val="17"/>
        </w:numPr>
        <w:spacing w:after="60"/>
        <w:rPr>
          <w:rFonts w:ascii="Arial" w:hAnsi="Arial" w:cs="Arial"/>
        </w:rPr>
      </w:pPr>
      <w:r w:rsidRPr="00FC067F">
        <w:rPr>
          <w:rFonts w:ascii="Arial" w:hAnsi="Arial" w:cs="Arial"/>
        </w:rPr>
        <w:t xml:space="preserve">Other children eligible for Free School Meals up to the city average. </w:t>
      </w:r>
    </w:p>
    <w:p w14:paraId="1CFFE85F" w14:textId="6B5A97FC" w:rsidR="009A383A" w:rsidRPr="00FC067F" w:rsidRDefault="009A383A" w:rsidP="00FC067F">
      <w:pPr>
        <w:pStyle w:val="NoSpacing"/>
        <w:numPr>
          <w:ilvl w:val="0"/>
          <w:numId w:val="18"/>
        </w:numPr>
        <w:spacing w:after="60"/>
        <w:rPr>
          <w:rFonts w:ascii="Arial" w:hAnsi="Arial" w:cs="Arial"/>
        </w:rPr>
      </w:pPr>
      <w:r w:rsidRPr="00FC067F">
        <w:rPr>
          <w:rFonts w:ascii="Arial" w:hAnsi="Arial" w:cs="Arial"/>
        </w:rPr>
        <w:t xml:space="preserve">Children living outside the school’s catchment area but within the catchment area for BACA, PACA, Patcham or </w:t>
      </w:r>
      <w:proofErr w:type="spellStart"/>
      <w:r w:rsidRPr="00FC067F">
        <w:rPr>
          <w:rFonts w:ascii="Arial" w:hAnsi="Arial" w:cs="Arial"/>
        </w:rPr>
        <w:t>Longhill</w:t>
      </w:r>
      <w:proofErr w:type="spellEnd"/>
      <w:r w:rsidRPr="00FC067F">
        <w:rPr>
          <w:rFonts w:ascii="Arial" w:hAnsi="Arial" w:cs="Arial"/>
        </w:rPr>
        <w:t xml:space="preserve"> up to 5%.</w:t>
      </w:r>
    </w:p>
    <w:p w14:paraId="20824FD1" w14:textId="77777777" w:rsidR="009A383A" w:rsidRPr="00FC067F" w:rsidRDefault="009A383A" w:rsidP="00FC067F">
      <w:pPr>
        <w:pStyle w:val="NoSpacing"/>
        <w:numPr>
          <w:ilvl w:val="0"/>
          <w:numId w:val="19"/>
        </w:numPr>
        <w:spacing w:after="60"/>
        <w:rPr>
          <w:rFonts w:ascii="Arial" w:hAnsi="Arial" w:cs="Arial"/>
        </w:rPr>
      </w:pPr>
      <w:r w:rsidRPr="00FC067F">
        <w:rPr>
          <w:rFonts w:ascii="Arial" w:hAnsi="Arial" w:cs="Arial"/>
        </w:rPr>
        <w:t>Pupils living in the designated catchment area for the school(s). </w:t>
      </w:r>
    </w:p>
    <w:p w14:paraId="423CCD75" w14:textId="77777777" w:rsidR="009A383A" w:rsidRPr="00FC067F" w:rsidRDefault="009A383A" w:rsidP="00FC067F">
      <w:pPr>
        <w:pStyle w:val="NoSpacing"/>
        <w:numPr>
          <w:ilvl w:val="0"/>
          <w:numId w:val="20"/>
        </w:numPr>
        <w:spacing w:after="120"/>
        <w:rPr>
          <w:rFonts w:ascii="Arial" w:hAnsi="Arial" w:cs="Arial"/>
        </w:rPr>
      </w:pPr>
      <w:r w:rsidRPr="00FC067F">
        <w:rPr>
          <w:rFonts w:ascii="Arial" w:hAnsi="Arial" w:cs="Arial"/>
        </w:rPr>
        <w:t>Other children. </w:t>
      </w:r>
    </w:p>
    <w:p w14:paraId="763786B3" w14:textId="3D5D73FE" w:rsidR="00B03290" w:rsidRPr="00FC067F" w:rsidRDefault="00B03290" w:rsidP="00FC067F">
      <w:pPr>
        <w:pStyle w:val="NoSpacing"/>
        <w:spacing w:after="120"/>
        <w:rPr>
          <w:rFonts w:ascii="Arial" w:hAnsi="Arial" w:cs="Arial"/>
        </w:rPr>
      </w:pPr>
      <w:r w:rsidRPr="00FC067F">
        <w:rPr>
          <w:rFonts w:ascii="Arial" w:hAnsi="Arial" w:cs="Arial"/>
        </w:rPr>
        <w:t>Within all these priorities, the tie break is random allocation</w:t>
      </w:r>
    </w:p>
    <w:p w14:paraId="0A8567E0" w14:textId="1BDFD99A" w:rsidR="004F27C9" w:rsidRPr="00FC067F" w:rsidRDefault="00661B05" w:rsidP="00FC067F">
      <w:pPr>
        <w:pStyle w:val="NoSpacing"/>
        <w:spacing w:after="120"/>
        <w:rPr>
          <w:rFonts w:ascii="Arial" w:hAnsi="Arial" w:cs="Arial"/>
        </w:rPr>
      </w:pPr>
      <w:r w:rsidRPr="00FC067F">
        <w:rPr>
          <w:rFonts w:ascii="Arial" w:hAnsi="Arial" w:cs="Arial"/>
        </w:rPr>
        <w:t xml:space="preserve">For </w:t>
      </w:r>
      <w:r w:rsidR="763B2A89" w:rsidRPr="00FC067F">
        <w:rPr>
          <w:rFonts w:ascii="Arial" w:hAnsi="Arial" w:cs="Arial"/>
        </w:rPr>
        <w:t>criteria</w:t>
      </w:r>
      <w:r w:rsidRPr="00FC067F">
        <w:rPr>
          <w:rFonts w:ascii="Arial" w:hAnsi="Arial" w:cs="Arial"/>
        </w:rPr>
        <w:t xml:space="preserve"> 2</w:t>
      </w:r>
      <w:r w:rsidR="004F27C9" w:rsidRPr="00FC067F">
        <w:rPr>
          <w:rFonts w:ascii="Arial" w:hAnsi="Arial" w:cs="Arial"/>
        </w:rPr>
        <w:t>, compelling medical or other reasons, a short appendix is provided w</w:t>
      </w:r>
      <w:r w:rsidR="00F2105B" w:rsidRPr="00FC067F">
        <w:rPr>
          <w:rFonts w:ascii="Arial" w:hAnsi="Arial" w:cs="Arial"/>
        </w:rPr>
        <w:t>hich</w:t>
      </w:r>
      <w:r w:rsidR="004F27C9" w:rsidRPr="00FC067F">
        <w:rPr>
          <w:rFonts w:ascii="Arial" w:hAnsi="Arial" w:cs="Arial"/>
        </w:rPr>
        <w:t xml:space="preserve"> clarifies how those applications can be made, what is needed to be provided and how decisions will be made by a panel of relevant </w:t>
      </w:r>
      <w:r w:rsidR="00B53E71" w:rsidRPr="00FC067F">
        <w:rPr>
          <w:rFonts w:ascii="Arial" w:hAnsi="Arial" w:cs="Arial"/>
        </w:rPr>
        <w:t>professionals</w:t>
      </w:r>
      <w:r w:rsidR="004F27C9" w:rsidRPr="00FC067F">
        <w:rPr>
          <w:rFonts w:ascii="Arial" w:hAnsi="Arial" w:cs="Arial"/>
        </w:rPr>
        <w:t xml:space="preserve">. This is a clarification on how it has worked in previous years. </w:t>
      </w:r>
    </w:p>
    <w:p w14:paraId="4F19AE0C" w14:textId="3E4AC385" w:rsidR="00B07107" w:rsidRPr="00FC067F" w:rsidRDefault="004F27C9" w:rsidP="00FC067F">
      <w:pPr>
        <w:pStyle w:val="NoSpacing"/>
        <w:spacing w:after="120"/>
        <w:rPr>
          <w:rFonts w:ascii="Arial" w:hAnsi="Arial" w:cs="Arial"/>
        </w:rPr>
      </w:pPr>
      <w:r w:rsidRPr="00FC067F">
        <w:rPr>
          <w:rFonts w:ascii="Arial" w:hAnsi="Arial" w:cs="Arial"/>
        </w:rPr>
        <w:t xml:space="preserve">For free </w:t>
      </w:r>
      <w:proofErr w:type="gramStart"/>
      <w:r w:rsidRPr="00FC067F">
        <w:rPr>
          <w:rFonts w:ascii="Arial" w:hAnsi="Arial" w:cs="Arial"/>
        </w:rPr>
        <w:t>schools</w:t>
      </w:r>
      <w:proofErr w:type="gramEnd"/>
      <w:r w:rsidRPr="00FC067F">
        <w:rPr>
          <w:rFonts w:ascii="Arial" w:hAnsi="Arial" w:cs="Arial"/>
        </w:rPr>
        <w:t xml:space="preserve"> mea</w:t>
      </w:r>
      <w:r w:rsidR="00B53E71" w:rsidRPr="00FC067F">
        <w:rPr>
          <w:rFonts w:ascii="Arial" w:hAnsi="Arial" w:cs="Arial"/>
        </w:rPr>
        <w:t>l</w:t>
      </w:r>
      <w:r w:rsidRPr="00FC067F">
        <w:rPr>
          <w:rFonts w:ascii="Arial" w:hAnsi="Arial" w:cs="Arial"/>
        </w:rPr>
        <w:t xml:space="preserve">s, where we apply the city average as a ‘cap’ in priorities 4 and 5, we will start the count towards that quota from </w:t>
      </w:r>
      <w:r w:rsidR="51130593" w:rsidRPr="00FC067F">
        <w:rPr>
          <w:rFonts w:ascii="Arial" w:hAnsi="Arial" w:cs="Arial"/>
        </w:rPr>
        <w:t>criteria</w:t>
      </w:r>
      <w:r w:rsidRPr="00FC067F">
        <w:rPr>
          <w:rFonts w:ascii="Arial" w:hAnsi="Arial" w:cs="Arial"/>
        </w:rPr>
        <w:t xml:space="preserve"> 1. Therefore</w:t>
      </w:r>
      <w:r w:rsidR="006E7BFC">
        <w:rPr>
          <w:rFonts w:ascii="Arial" w:hAnsi="Arial" w:cs="Arial"/>
        </w:rPr>
        <w:t>,</w:t>
      </w:r>
      <w:r w:rsidRPr="00FC067F">
        <w:rPr>
          <w:rFonts w:ascii="Arial" w:hAnsi="Arial" w:cs="Arial"/>
        </w:rPr>
        <w:t xml:space="preserve"> </w:t>
      </w:r>
      <w:r w:rsidR="00B53E71" w:rsidRPr="00FC067F">
        <w:rPr>
          <w:rFonts w:ascii="Arial" w:hAnsi="Arial" w:cs="Arial"/>
        </w:rPr>
        <w:t xml:space="preserve">where </w:t>
      </w:r>
      <w:r w:rsidRPr="00FC067F">
        <w:rPr>
          <w:rFonts w:ascii="Arial" w:hAnsi="Arial" w:cs="Arial"/>
        </w:rPr>
        <w:t>children admitted to the school under priorities 1, 2 and 3</w:t>
      </w:r>
      <w:r w:rsidR="00B53E71" w:rsidRPr="00FC067F">
        <w:rPr>
          <w:rFonts w:ascii="Arial" w:hAnsi="Arial" w:cs="Arial"/>
        </w:rPr>
        <w:t xml:space="preserve"> are eligible for </w:t>
      </w:r>
      <w:r w:rsidR="005F4E8A" w:rsidRPr="00FC067F">
        <w:rPr>
          <w:rFonts w:ascii="Arial" w:hAnsi="Arial" w:cs="Arial"/>
        </w:rPr>
        <w:t>f</w:t>
      </w:r>
      <w:r w:rsidR="00C337AC" w:rsidRPr="00FC067F">
        <w:rPr>
          <w:rFonts w:ascii="Arial" w:hAnsi="Arial" w:cs="Arial"/>
        </w:rPr>
        <w:t xml:space="preserve">ree </w:t>
      </w:r>
      <w:r w:rsidR="005F4E8A" w:rsidRPr="00FC067F">
        <w:rPr>
          <w:rFonts w:ascii="Arial" w:hAnsi="Arial" w:cs="Arial"/>
        </w:rPr>
        <w:t>s</w:t>
      </w:r>
      <w:r w:rsidR="00C337AC" w:rsidRPr="00FC067F">
        <w:rPr>
          <w:rFonts w:ascii="Arial" w:hAnsi="Arial" w:cs="Arial"/>
        </w:rPr>
        <w:t xml:space="preserve">chool </w:t>
      </w:r>
      <w:r w:rsidR="005F4E8A" w:rsidRPr="00FC067F">
        <w:rPr>
          <w:rFonts w:ascii="Arial" w:hAnsi="Arial" w:cs="Arial"/>
        </w:rPr>
        <w:t>m</w:t>
      </w:r>
      <w:r w:rsidR="00C337AC" w:rsidRPr="00FC067F">
        <w:rPr>
          <w:rFonts w:ascii="Arial" w:hAnsi="Arial" w:cs="Arial"/>
        </w:rPr>
        <w:t>eals, the</w:t>
      </w:r>
      <w:r w:rsidR="005F4E8A" w:rsidRPr="00FC067F">
        <w:rPr>
          <w:rFonts w:ascii="Arial" w:hAnsi="Arial" w:cs="Arial"/>
        </w:rPr>
        <w:t xml:space="preserve">ir allocations will start the count towards that 30%. The intention is to ensure more of an ‘easing’ of the distribution of free school meals children across city schools. This </w:t>
      </w:r>
      <w:proofErr w:type="gramStart"/>
      <w:r w:rsidR="005F4E8A" w:rsidRPr="00FC067F">
        <w:rPr>
          <w:rFonts w:ascii="Arial" w:hAnsi="Arial" w:cs="Arial"/>
        </w:rPr>
        <w:t>is  change</w:t>
      </w:r>
      <w:proofErr w:type="gramEnd"/>
      <w:r w:rsidR="005F4E8A" w:rsidRPr="00FC067F">
        <w:rPr>
          <w:rFonts w:ascii="Arial" w:hAnsi="Arial" w:cs="Arial"/>
        </w:rPr>
        <w:t xml:space="preserve"> from how the policy was implemented in 2025 and we feel this change is needed due to the other changes we are now making to the </w:t>
      </w:r>
      <w:r w:rsidR="00BB67C2" w:rsidRPr="00FC067F">
        <w:rPr>
          <w:rFonts w:ascii="Arial" w:hAnsi="Arial" w:cs="Arial"/>
        </w:rPr>
        <w:t xml:space="preserve">admission arrangements, </w:t>
      </w:r>
      <w:r w:rsidR="00D91064">
        <w:rPr>
          <w:rFonts w:ascii="Arial" w:hAnsi="Arial" w:cs="Arial"/>
        </w:rPr>
        <w:t>for example</w:t>
      </w:r>
      <w:r w:rsidR="00BB67C2" w:rsidRPr="00FC067F">
        <w:rPr>
          <w:rFonts w:ascii="Arial" w:hAnsi="Arial" w:cs="Arial"/>
        </w:rPr>
        <w:t xml:space="preserve"> with the introduction of open admissions. </w:t>
      </w:r>
      <w:r w:rsidR="00C337AC" w:rsidRPr="00FC067F">
        <w:rPr>
          <w:rFonts w:ascii="Arial" w:hAnsi="Arial" w:cs="Arial"/>
        </w:rPr>
        <w:t xml:space="preserve"> </w:t>
      </w:r>
    </w:p>
    <w:p w14:paraId="6E103D66" w14:textId="03D27776" w:rsidR="00C45A4A" w:rsidRDefault="00B03290" w:rsidP="00C51CC8">
      <w:pPr>
        <w:pStyle w:val="NoSpacing"/>
        <w:spacing w:after="120"/>
        <w:rPr>
          <w:rFonts w:ascii="Arial" w:hAnsi="Arial" w:cs="Arial"/>
        </w:rPr>
      </w:pPr>
      <w:r w:rsidRPr="00FC067F">
        <w:rPr>
          <w:rFonts w:ascii="Arial" w:hAnsi="Arial" w:cs="Arial"/>
        </w:rPr>
        <w:t>For the catchment area</w:t>
      </w:r>
      <w:r w:rsidR="00D91064">
        <w:rPr>
          <w:rFonts w:ascii="Arial" w:hAnsi="Arial" w:cs="Arial"/>
        </w:rPr>
        <w:t>,</w:t>
      </w:r>
      <w:r w:rsidRPr="00FC067F">
        <w:rPr>
          <w:rFonts w:ascii="Arial" w:hAnsi="Arial" w:cs="Arial"/>
        </w:rPr>
        <w:t xml:space="preserve"> we are proposing the changes as shown below – with </w:t>
      </w:r>
      <w:r w:rsidR="00E05D0B" w:rsidRPr="00FC067F">
        <w:rPr>
          <w:rFonts w:ascii="Arial" w:hAnsi="Arial" w:cs="Arial"/>
        </w:rPr>
        <w:t>the BN2 5 north area above Manor Way and Manor Hill to be brought within the Varndean/Dorothy Stringer catchment area (</w:t>
      </w:r>
      <w:r w:rsidR="00E72FA7">
        <w:rPr>
          <w:rFonts w:ascii="Arial" w:hAnsi="Arial" w:cs="Arial"/>
        </w:rPr>
        <w:t xml:space="preserve">shown </w:t>
      </w:r>
      <w:r w:rsidR="00E05D0B" w:rsidRPr="00FC067F">
        <w:rPr>
          <w:rFonts w:ascii="Arial" w:hAnsi="Arial" w:cs="Arial"/>
        </w:rPr>
        <w:t xml:space="preserve">in yellow below), moving out of the </w:t>
      </w:r>
      <w:proofErr w:type="spellStart"/>
      <w:r w:rsidR="00E05D0B" w:rsidRPr="00FC067F">
        <w:rPr>
          <w:rFonts w:ascii="Arial" w:hAnsi="Arial" w:cs="Arial"/>
        </w:rPr>
        <w:t>Longhill</w:t>
      </w:r>
      <w:proofErr w:type="spellEnd"/>
      <w:r w:rsidR="00E05D0B" w:rsidRPr="00FC067F">
        <w:rPr>
          <w:rFonts w:ascii="Arial" w:hAnsi="Arial" w:cs="Arial"/>
        </w:rPr>
        <w:t xml:space="preserve"> High School catchment area. </w:t>
      </w:r>
    </w:p>
    <w:p w14:paraId="5BC46F88" w14:textId="06E1EDA1" w:rsidR="00E26FB6" w:rsidRPr="00FC067F" w:rsidRDefault="00E05D0B" w:rsidP="00FC067F">
      <w:pPr>
        <w:pStyle w:val="NoSpacing"/>
        <w:spacing w:after="120"/>
        <w:rPr>
          <w:rFonts w:ascii="Arial" w:hAnsi="Arial" w:cs="Arial"/>
        </w:rPr>
      </w:pPr>
      <w:r w:rsidRPr="00FC067F">
        <w:rPr>
          <w:rFonts w:ascii="Arial" w:hAnsi="Arial" w:cs="Arial"/>
        </w:rPr>
        <w:t xml:space="preserve">To ensure the geographic spread of secondary schools and continued alignment of pupil numbers and places, it is proposed that the Kemptown area BN2 1 and BN2 5 (south) would move into the </w:t>
      </w:r>
      <w:proofErr w:type="spellStart"/>
      <w:r w:rsidRPr="00FC067F">
        <w:rPr>
          <w:rFonts w:ascii="Arial" w:hAnsi="Arial" w:cs="Arial"/>
        </w:rPr>
        <w:t>Longhill</w:t>
      </w:r>
      <w:proofErr w:type="spellEnd"/>
      <w:r w:rsidRPr="00FC067F">
        <w:rPr>
          <w:rFonts w:ascii="Arial" w:hAnsi="Arial" w:cs="Arial"/>
        </w:rPr>
        <w:t xml:space="preserve"> High School catchment area (</w:t>
      </w:r>
      <w:r w:rsidR="00E72FA7">
        <w:rPr>
          <w:rFonts w:ascii="Arial" w:hAnsi="Arial" w:cs="Arial"/>
        </w:rPr>
        <w:t xml:space="preserve">shown </w:t>
      </w:r>
      <w:r w:rsidR="00F14BAC">
        <w:rPr>
          <w:rFonts w:ascii="Arial" w:hAnsi="Arial" w:cs="Arial"/>
        </w:rPr>
        <w:t>i</w:t>
      </w:r>
      <w:r w:rsidRPr="00FC067F">
        <w:rPr>
          <w:rFonts w:ascii="Arial" w:hAnsi="Arial" w:cs="Arial"/>
        </w:rPr>
        <w:t>n salmon pink below). </w:t>
      </w:r>
      <w:r w:rsidR="00C05FA1" w:rsidRPr="00FC067F">
        <w:rPr>
          <w:rFonts w:ascii="Arial" w:hAnsi="Arial" w:cs="Arial"/>
        </w:rPr>
        <w:t xml:space="preserve">Where we have changed the catchment area, we would honour the sibling link (which normally only applies if you live in the catchment area) </w:t>
      </w:r>
      <w:proofErr w:type="gramStart"/>
      <w:r w:rsidR="00C05FA1" w:rsidRPr="00FC067F">
        <w:rPr>
          <w:rFonts w:ascii="Arial" w:hAnsi="Arial" w:cs="Arial"/>
        </w:rPr>
        <w:t>as long as</w:t>
      </w:r>
      <w:proofErr w:type="gramEnd"/>
      <w:r w:rsidR="00C05FA1" w:rsidRPr="00FC067F">
        <w:rPr>
          <w:rFonts w:ascii="Arial" w:hAnsi="Arial" w:cs="Arial"/>
        </w:rPr>
        <w:t xml:space="preserve"> the older child is still at the school when the year 7 sibling starts. </w:t>
      </w:r>
    </w:p>
    <w:p w14:paraId="483B8284" w14:textId="457A9F15" w:rsidR="00E26FB6" w:rsidRPr="00FC067F" w:rsidRDefault="00BB67C2" w:rsidP="00FC067F">
      <w:pPr>
        <w:pStyle w:val="NoSpacing"/>
        <w:spacing w:after="120"/>
        <w:rPr>
          <w:rFonts w:ascii="Arial" w:hAnsi="Arial" w:cs="Arial"/>
        </w:rPr>
      </w:pPr>
      <w:r w:rsidRPr="00FC067F">
        <w:rPr>
          <w:rFonts w:ascii="Arial" w:hAnsi="Arial" w:cs="Arial"/>
          <w:noProof/>
        </w:rPr>
        <w:drawing>
          <wp:inline distT="0" distB="0" distL="0" distR="0" wp14:anchorId="2763EC77" wp14:editId="559819C9">
            <wp:extent cx="5588000" cy="3208178"/>
            <wp:effectExtent l="0" t="0" r="0" b="0"/>
            <wp:docPr id="1857908425" name="Picture 2" descr="A map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map of a city&#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9850" cy="3209240"/>
                    </a:xfrm>
                    <a:prstGeom prst="rect">
                      <a:avLst/>
                    </a:prstGeom>
                    <a:noFill/>
                    <a:ln>
                      <a:noFill/>
                    </a:ln>
                  </pic:spPr>
                </pic:pic>
              </a:graphicData>
            </a:graphic>
          </wp:inline>
        </w:drawing>
      </w:r>
    </w:p>
    <w:p w14:paraId="731D1B37" w14:textId="209EFB17" w:rsidR="00E26FB6" w:rsidRPr="00FC067F" w:rsidRDefault="000D0766" w:rsidP="00FC067F">
      <w:pPr>
        <w:pStyle w:val="NoSpacing"/>
        <w:spacing w:before="240" w:after="120"/>
        <w:rPr>
          <w:rFonts w:ascii="Georgia" w:hAnsi="Georgia" w:cs="Arial"/>
          <w:b/>
          <w:sz w:val="28"/>
          <w:szCs w:val="28"/>
        </w:rPr>
      </w:pPr>
      <w:r w:rsidRPr="00FC067F">
        <w:rPr>
          <w:rFonts w:ascii="Georgia" w:hAnsi="Georgia" w:cs="Arial"/>
          <w:b/>
          <w:sz w:val="28"/>
          <w:szCs w:val="28"/>
        </w:rPr>
        <w:lastRenderedPageBreak/>
        <w:t xml:space="preserve">Summary of the public consultation responses </w:t>
      </w:r>
    </w:p>
    <w:p w14:paraId="200A13BB" w14:textId="4AA3AA9D" w:rsidR="00283061" w:rsidRPr="00FC067F" w:rsidRDefault="00F55E1F" w:rsidP="00FC067F">
      <w:pPr>
        <w:pStyle w:val="NoSpacing"/>
        <w:spacing w:after="120"/>
        <w:rPr>
          <w:rFonts w:ascii="Arial" w:hAnsi="Arial" w:cs="Arial"/>
        </w:rPr>
      </w:pPr>
      <w:r w:rsidRPr="00FC067F">
        <w:rPr>
          <w:rFonts w:ascii="Arial" w:hAnsi="Arial" w:cs="Arial"/>
        </w:rPr>
        <w:t>The public consultation ran from 6 December 2024 to 31 January 2025.</w:t>
      </w:r>
    </w:p>
    <w:p w14:paraId="0F5D8357" w14:textId="2B8DABD1" w:rsidR="00283061" w:rsidRPr="00FC067F" w:rsidRDefault="00283061" w:rsidP="00FC067F">
      <w:pPr>
        <w:pStyle w:val="NoSpacing"/>
        <w:spacing w:after="120"/>
        <w:rPr>
          <w:rFonts w:ascii="Arial" w:hAnsi="Arial" w:cs="Arial"/>
        </w:rPr>
      </w:pPr>
      <w:r w:rsidRPr="00FC067F">
        <w:rPr>
          <w:rFonts w:ascii="Arial" w:hAnsi="Arial" w:cs="Arial"/>
        </w:rPr>
        <w:t xml:space="preserve">Responses were received via the </w:t>
      </w:r>
      <w:proofErr w:type="spellStart"/>
      <w:r w:rsidRPr="00FC067F">
        <w:rPr>
          <w:rFonts w:ascii="Arial" w:hAnsi="Arial" w:cs="Arial"/>
        </w:rPr>
        <w:t>YourVoice</w:t>
      </w:r>
      <w:proofErr w:type="spellEnd"/>
      <w:r w:rsidRPr="00FC067F">
        <w:rPr>
          <w:rFonts w:ascii="Arial" w:hAnsi="Arial" w:cs="Arial"/>
        </w:rPr>
        <w:t xml:space="preserve"> survey, emails direct to the school </w:t>
      </w:r>
      <w:proofErr w:type="spellStart"/>
      <w:r w:rsidRPr="00FC067F">
        <w:rPr>
          <w:rFonts w:ascii="Arial" w:hAnsi="Arial" w:cs="Arial"/>
        </w:rPr>
        <w:t>oganisation</w:t>
      </w:r>
      <w:proofErr w:type="spellEnd"/>
      <w:r w:rsidRPr="00FC067F">
        <w:rPr>
          <w:rFonts w:ascii="Arial" w:hAnsi="Arial" w:cs="Arial"/>
        </w:rPr>
        <w:t xml:space="preserve"> inbox, member enquiries, </w:t>
      </w:r>
      <w:r w:rsidR="00F408A7" w:rsidRPr="00FC067F">
        <w:rPr>
          <w:rFonts w:ascii="Arial" w:hAnsi="Arial" w:cs="Arial"/>
        </w:rPr>
        <w:t xml:space="preserve">general enquiries, attendance at public meetings and 2 written responses were received. </w:t>
      </w:r>
    </w:p>
    <w:p w14:paraId="0BB25D7D" w14:textId="75053E40" w:rsidR="008941A9" w:rsidRDefault="005A1EAB" w:rsidP="00C51CC8">
      <w:pPr>
        <w:pStyle w:val="NoSpacing"/>
        <w:spacing w:after="120"/>
        <w:rPr>
          <w:rFonts w:ascii="Arial" w:hAnsi="Arial" w:cs="Arial"/>
        </w:rPr>
      </w:pPr>
      <w:r w:rsidRPr="00FC067F">
        <w:rPr>
          <w:rFonts w:ascii="Arial" w:hAnsi="Arial" w:cs="Arial"/>
        </w:rPr>
        <w:t xml:space="preserve">Many respondents expressed concerns about the potential negative impacts of the proposals. </w:t>
      </w:r>
    </w:p>
    <w:p w14:paraId="1CF84D22" w14:textId="77777777" w:rsidR="008941A9" w:rsidRDefault="005A1EAB" w:rsidP="00C51CC8">
      <w:pPr>
        <w:pStyle w:val="NoSpacing"/>
        <w:spacing w:after="120"/>
        <w:rPr>
          <w:rFonts w:ascii="Arial" w:hAnsi="Arial" w:cs="Arial"/>
        </w:rPr>
      </w:pPr>
      <w:r w:rsidRPr="00FC067F">
        <w:rPr>
          <w:rFonts w:ascii="Arial" w:hAnsi="Arial" w:cs="Arial"/>
        </w:rPr>
        <w:t xml:space="preserve">There were significant concerns about the negative impact of long journeys for children, especially those with special educational needs (SEND) or mental health issues (either </w:t>
      </w:r>
      <w:proofErr w:type="spellStart"/>
      <w:proofErr w:type="gramStart"/>
      <w:r w:rsidRPr="00FC067F">
        <w:rPr>
          <w:rFonts w:ascii="Arial" w:hAnsi="Arial" w:cs="Arial"/>
        </w:rPr>
        <w:t>pre existing</w:t>
      </w:r>
      <w:proofErr w:type="spellEnd"/>
      <w:proofErr w:type="gramEnd"/>
      <w:r w:rsidRPr="00FC067F">
        <w:rPr>
          <w:rFonts w:ascii="Arial" w:hAnsi="Arial" w:cs="Arial"/>
        </w:rPr>
        <w:t xml:space="preserve"> or bought on </w:t>
      </w:r>
      <w:r w:rsidR="00C5327E" w:rsidRPr="00FC067F">
        <w:rPr>
          <w:rFonts w:ascii="Arial" w:hAnsi="Arial" w:cs="Arial"/>
        </w:rPr>
        <w:t>as an impact of these changes)</w:t>
      </w:r>
      <w:r w:rsidRPr="00FC067F">
        <w:rPr>
          <w:rFonts w:ascii="Arial" w:hAnsi="Arial" w:cs="Arial"/>
        </w:rPr>
        <w:t xml:space="preserve">. </w:t>
      </w:r>
    </w:p>
    <w:p w14:paraId="33831935" w14:textId="77777777" w:rsidR="008941A9" w:rsidRDefault="005A1EAB" w:rsidP="00C51CC8">
      <w:pPr>
        <w:pStyle w:val="NoSpacing"/>
        <w:spacing w:after="120"/>
        <w:rPr>
          <w:rFonts w:ascii="Arial" w:hAnsi="Arial" w:cs="Arial"/>
        </w:rPr>
      </w:pPr>
      <w:r w:rsidRPr="00FC067F">
        <w:rPr>
          <w:rFonts w:ascii="Arial" w:hAnsi="Arial" w:cs="Arial"/>
        </w:rPr>
        <w:t>Doubts were raised about whether the proposals would improve educational outcomes, with some suggesting that resources should be focused on improving schools rather than redistributing pupils</w:t>
      </w:r>
      <w:r w:rsidR="1F47E2E6" w:rsidRPr="00FC067F">
        <w:rPr>
          <w:rFonts w:ascii="Arial" w:hAnsi="Arial" w:cs="Arial"/>
        </w:rPr>
        <w:t xml:space="preserve">. </w:t>
      </w:r>
    </w:p>
    <w:p w14:paraId="1A77FF49" w14:textId="35F5D898" w:rsidR="005A1EAB" w:rsidRPr="00FC067F" w:rsidRDefault="1F47E2E6" w:rsidP="00FC067F">
      <w:pPr>
        <w:pStyle w:val="NoSpacing"/>
        <w:spacing w:after="120"/>
        <w:rPr>
          <w:rFonts w:ascii="Arial" w:hAnsi="Arial" w:cs="Arial"/>
        </w:rPr>
      </w:pPr>
      <w:r w:rsidRPr="00FC067F">
        <w:rPr>
          <w:rFonts w:ascii="Arial" w:hAnsi="Arial" w:cs="Arial"/>
        </w:rPr>
        <w:t>Many respondents in the DS/V catchment expressed the view that they had worked hard to be able to afford to live in the catchment and</w:t>
      </w:r>
      <w:r w:rsidR="3184A479" w:rsidRPr="00FC067F">
        <w:rPr>
          <w:rFonts w:ascii="Arial" w:hAnsi="Arial" w:cs="Arial"/>
        </w:rPr>
        <w:t xml:space="preserve"> felt the open admissions proposal undermined this hard work.</w:t>
      </w:r>
    </w:p>
    <w:p w14:paraId="567725E8" w14:textId="77777777" w:rsidR="008941A9" w:rsidRDefault="00193D19" w:rsidP="00C51CC8">
      <w:pPr>
        <w:pStyle w:val="NoSpacing"/>
        <w:spacing w:after="120"/>
        <w:rPr>
          <w:rFonts w:ascii="Arial" w:hAnsi="Arial" w:cs="Arial"/>
        </w:rPr>
      </w:pPr>
      <w:r w:rsidRPr="00FC067F">
        <w:rPr>
          <w:rFonts w:ascii="Arial" w:hAnsi="Arial" w:cs="Arial"/>
        </w:rPr>
        <w:t>Alternatively</w:t>
      </w:r>
      <w:r w:rsidR="005A1EAB" w:rsidRPr="00FC067F">
        <w:rPr>
          <w:rFonts w:ascii="Arial" w:hAnsi="Arial" w:cs="Arial"/>
        </w:rPr>
        <w:t xml:space="preserve">, </w:t>
      </w:r>
      <w:r w:rsidR="0D86E464" w:rsidRPr="00FC067F">
        <w:rPr>
          <w:rFonts w:ascii="Arial" w:hAnsi="Arial" w:cs="Arial"/>
        </w:rPr>
        <w:t>many</w:t>
      </w:r>
      <w:r w:rsidR="005A1EAB" w:rsidRPr="00FC067F">
        <w:rPr>
          <w:rFonts w:ascii="Arial" w:hAnsi="Arial" w:cs="Arial"/>
        </w:rPr>
        <w:t xml:space="preserve"> respondents supported the proposals, viewing them as a necessary step to address long-standing inequalities in the city's education system. </w:t>
      </w:r>
    </w:p>
    <w:p w14:paraId="1B1159FF" w14:textId="77777777" w:rsidR="008941A9" w:rsidRDefault="005A1EAB" w:rsidP="00C51CC8">
      <w:pPr>
        <w:pStyle w:val="NoSpacing"/>
        <w:spacing w:after="120"/>
        <w:rPr>
          <w:rFonts w:ascii="Arial" w:hAnsi="Arial" w:cs="Arial"/>
        </w:rPr>
      </w:pPr>
      <w:r w:rsidRPr="00FC067F">
        <w:rPr>
          <w:rFonts w:ascii="Arial" w:hAnsi="Arial" w:cs="Arial"/>
        </w:rPr>
        <w:t xml:space="preserve">They believed that </w:t>
      </w:r>
      <w:r w:rsidR="68FD9B12" w:rsidRPr="00FC067F">
        <w:rPr>
          <w:rFonts w:ascii="Arial" w:hAnsi="Arial" w:cs="Arial"/>
        </w:rPr>
        <w:t xml:space="preserve">both </w:t>
      </w:r>
      <w:r w:rsidRPr="00FC067F">
        <w:rPr>
          <w:rFonts w:ascii="Arial" w:hAnsi="Arial" w:cs="Arial"/>
        </w:rPr>
        <w:t xml:space="preserve">the </w:t>
      </w:r>
      <w:r w:rsidR="1A998277" w:rsidRPr="00FC067F">
        <w:rPr>
          <w:rFonts w:ascii="Arial" w:hAnsi="Arial" w:cs="Arial"/>
        </w:rPr>
        <w:t xml:space="preserve">FSM </w:t>
      </w:r>
      <w:r w:rsidR="73BAF19E" w:rsidRPr="00FC067F">
        <w:rPr>
          <w:rFonts w:ascii="Arial" w:hAnsi="Arial" w:cs="Arial"/>
        </w:rPr>
        <w:t>criteria</w:t>
      </w:r>
      <w:r w:rsidR="5DEB04F9" w:rsidRPr="00FC067F">
        <w:rPr>
          <w:rFonts w:ascii="Arial" w:hAnsi="Arial" w:cs="Arial"/>
        </w:rPr>
        <w:t xml:space="preserve"> </w:t>
      </w:r>
      <w:r w:rsidR="1A998277" w:rsidRPr="00FC067F">
        <w:rPr>
          <w:rFonts w:ascii="Arial" w:hAnsi="Arial" w:cs="Arial"/>
        </w:rPr>
        <w:t xml:space="preserve">and catchment </w:t>
      </w:r>
      <w:r w:rsidRPr="00FC067F">
        <w:rPr>
          <w:rFonts w:ascii="Arial" w:hAnsi="Arial" w:cs="Arial"/>
        </w:rPr>
        <w:t xml:space="preserve">change could provide better opportunities for disadvantaged children and </w:t>
      </w:r>
      <w:r w:rsidR="7FDE7F8D" w:rsidRPr="00FC067F">
        <w:rPr>
          <w:rFonts w:ascii="Arial" w:hAnsi="Arial" w:cs="Arial"/>
        </w:rPr>
        <w:t xml:space="preserve">that the ‘open admissions’ </w:t>
      </w:r>
      <w:r w:rsidR="66DBEA0B" w:rsidRPr="00FC067F">
        <w:rPr>
          <w:rFonts w:ascii="Arial" w:hAnsi="Arial" w:cs="Arial"/>
        </w:rPr>
        <w:t>criteria</w:t>
      </w:r>
      <w:r w:rsidR="71E45C18" w:rsidRPr="00FC067F">
        <w:rPr>
          <w:rFonts w:ascii="Arial" w:hAnsi="Arial" w:cs="Arial"/>
        </w:rPr>
        <w:t xml:space="preserve"> could </w:t>
      </w:r>
      <w:r w:rsidRPr="00FC067F">
        <w:rPr>
          <w:rFonts w:ascii="Arial" w:hAnsi="Arial" w:cs="Arial"/>
        </w:rPr>
        <w:t xml:space="preserve">create a fairer system for school allocations. </w:t>
      </w:r>
    </w:p>
    <w:p w14:paraId="4F72274F" w14:textId="00951FFC" w:rsidR="00354505" w:rsidRDefault="3ED8383F" w:rsidP="00C51CC8">
      <w:pPr>
        <w:pStyle w:val="NoSpacing"/>
        <w:spacing w:after="120"/>
        <w:rPr>
          <w:rFonts w:ascii="Arial" w:hAnsi="Arial" w:cs="Arial"/>
        </w:rPr>
      </w:pPr>
      <w:r w:rsidRPr="00FC067F">
        <w:rPr>
          <w:rFonts w:ascii="Arial" w:hAnsi="Arial" w:cs="Arial"/>
        </w:rPr>
        <w:t xml:space="preserve">Parents in single catchment areas </w:t>
      </w:r>
      <w:r w:rsidR="1BE7B454" w:rsidRPr="00FC067F">
        <w:rPr>
          <w:rFonts w:ascii="Arial" w:hAnsi="Arial" w:cs="Arial"/>
        </w:rPr>
        <w:t>expressed the view that currently families in central dual catchment areas were offered two popular</w:t>
      </w:r>
      <w:r w:rsidR="018CEC88" w:rsidRPr="00FC067F">
        <w:rPr>
          <w:rFonts w:ascii="Arial" w:hAnsi="Arial" w:cs="Arial"/>
        </w:rPr>
        <w:t>/high preference</w:t>
      </w:r>
      <w:r w:rsidR="1BE7B454" w:rsidRPr="00FC067F">
        <w:rPr>
          <w:rFonts w:ascii="Arial" w:hAnsi="Arial" w:cs="Arial"/>
        </w:rPr>
        <w:t xml:space="preserve"> </w:t>
      </w:r>
      <w:r w:rsidR="008941A9">
        <w:rPr>
          <w:rFonts w:ascii="Arial" w:hAnsi="Arial" w:cs="Arial"/>
        </w:rPr>
        <w:t>c</w:t>
      </w:r>
      <w:r w:rsidR="519FA87D" w:rsidRPr="00FC067F">
        <w:rPr>
          <w:rFonts w:ascii="Arial" w:hAnsi="Arial" w:cs="Arial"/>
        </w:rPr>
        <w:t xml:space="preserve">ity </w:t>
      </w:r>
      <w:r w:rsidR="1BE7B454" w:rsidRPr="00FC067F">
        <w:rPr>
          <w:rFonts w:ascii="Arial" w:hAnsi="Arial" w:cs="Arial"/>
        </w:rPr>
        <w:t xml:space="preserve">catchment schools, while families in single catchment areas were </w:t>
      </w:r>
      <w:r w:rsidR="7CD5084D" w:rsidRPr="00FC067F">
        <w:rPr>
          <w:rFonts w:ascii="Arial" w:hAnsi="Arial" w:cs="Arial"/>
        </w:rPr>
        <w:t xml:space="preserve">typically </w:t>
      </w:r>
      <w:r w:rsidR="1BE7B454" w:rsidRPr="00FC067F">
        <w:rPr>
          <w:rFonts w:ascii="Arial" w:hAnsi="Arial" w:cs="Arial"/>
        </w:rPr>
        <w:t xml:space="preserve">limited to one </w:t>
      </w:r>
      <w:r w:rsidR="258E15B3" w:rsidRPr="00FC067F">
        <w:rPr>
          <w:rFonts w:ascii="Arial" w:hAnsi="Arial" w:cs="Arial"/>
        </w:rPr>
        <w:t xml:space="preserve">low preference </w:t>
      </w:r>
      <w:r w:rsidR="00354505">
        <w:rPr>
          <w:rFonts w:ascii="Arial" w:hAnsi="Arial" w:cs="Arial"/>
        </w:rPr>
        <w:t>c</w:t>
      </w:r>
      <w:r w:rsidR="044701C6" w:rsidRPr="00FC067F">
        <w:rPr>
          <w:rFonts w:ascii="Arial" w:hAnsi="Arial" w:cs="Arial"/>
        </w:rPr>
        <w:t xml:space="preserve">ity </w:t>
      </w:r>
      <w:r w:rsidR="1BE7B454" w:rsidRPr="00FC067F">
        <w:rPr>
          <w:rFonts w:ascii="Arial" w:hAnsi="Arial" w:cs="Arial"/>
        </w:rPr>
        <w:t>catchment school tha</w:t>
      </w:r>
      <w:r w:rsidR="7F908379" w:rsidRPr="00FC067F">
        <w:rPr>
          <w:rFonts w:ascii="Arial" w:hAnsi="Arial" w:cs="Arial"/>
        </w:rPr>
        <w:t>t was undersubscribed</w:t>
      </w:r>
      <w:r w:rsidR="63932282" w:rsidRPr="00FC067F">
        <w:rPr>
          <w:rFonts w:ascii="Arial" w:hAnsi="Arial" w:cs="Arial"/>
        </w:rPr>
        <w:t xml:space="preserve">. </w:t>
      </w:r>
    </w:p>
    <w:p w14:paraId="07B108A1" w14:textId="2C9E4BD9" w:rsidR="00193D19" w:rsidRPr="00FC067F" w:rsidRDefault="63932282" w:rsidP="00FC067F">
      <w:pPr>
        <w:pStyle w:val="NoSpacing"/>
        <w:spacing w:after="120"/>
        <w:rPr>
          <w:rFonts w:ascii="Arial" w:hAnsi="Arial" w:cs="Arial"/>
        </w:rPr>
      </w:pPr>
      <w:r w:rsidRPr="00FC067F">
        <w:rPr>
          <w:rFonts w:ascii="Arial" w:hAnsi="Arial" w:cs="Arial"/>
        </w:rPr>
        <w:t>It was suggested that this situation means that many families are currently priced out of accessing high preference schools.</w:t>
      </w:r>
      <w:r w:rsidR="7F908379" w:rsidRPr="00FC067F">
        <w:rPr>
          <w:rFonts w:ascii="Arial" w:hAnsi="Arial" w:cs="Arial"/>
        </w:rPr>
        <w:t xml:space="preserve"> </w:t>
      </w:r>
      <w:r w:rsidR="005A1EAB" w:rsidRPr="00FC067F">
        <w:rPr>
          <w:rFonts w:ascii="Arial" w:hAnsi="Arial" w:cs="Arial"/>
        </w:rPr>
        <w:t>There was also support for the idea of creating a more inclusive environment for underrepresented communities.</w:t>
      </w:r>
    </w:p>
    <w:p w14:paraId="63E9A746" w14:textId="6739666D" w:rsidR="00843845" w:rsidRDefault="005A1EAB" w:rsidP="00C51CC8">
      <w:pPr>
        <w:pStyle w:val="NoSpacing"/>
        <w:spacing w:after="120"/>
        <w:rPr>
          <w:rFonts w:ascii="Arial" w:hAnsi="Arial" w:cs="Arial"/>
        </w:rPr>
      </w:pPr>
      <w:r w:rsidRPr="00FC067F">
        <w:rPr>
          <w:rFonts w:ascii="Arial" w:hAnsi="Arial" w:cs="Arial"/>
        </w:rPr>
        <w:t xml:space="preserve">Overall, while there was broad appreciation for the policy's intentions, there were </w:t>
      </w:r>
      <w:r w:rsidR="00193D19" w:rsidRPr="00FC067F">
        <w:rPr>
          <w:rFonts w:ascii="Arial" w:hAnsi="Arial" w:cs="Arial"/>
        </w:rPr>
        <w:t>substantial</w:t>
      </w:r>
      <w:r w:rsidRPr="00FC067F">
        <w:rPr>
          <w:rFonts w:ascii="Arial" w:hAnsi="Arial" w:cs="Arial"/>
        </w:rPr>
        <w:t xml:space="preserve"> concerns </w:t>
      </w:r>
      <w:r w:rsidR="00193D19" w:rsidRPr="00FC067F">
        <w:rPr>
          <w:rFonts w:ascii="Arial" w:hAnsi="Arial" w:cs="Arial"/>
        </w:rPr>
        <w:t xml:space="preserve">raised </w:t>
      </w:r>
      <w:r w:rsidRPr="00FC067F">
        <w:rPr>
          <w:rFonts w:ascii="Arial" w:hAnsi="Arial" w:cs="Arial"/>
        </w:rPr>
        <w:t>about its implementation and potential unintended consequences</w:t>
      </w:r>
      <w:r w:rsidR="00354505">
        <w:rPr>
          <w:rFonts w:ascii="Arial" w:hAnsi="Arial" w:cs="Arial"/>
        </w:rPr>
        <w:t>.</w:t>
      </w:r>
    </w:p>
    <w:p w14:paraId="2FAEEBC1" w14:textId="1C3016A5" w:rsidR="005A1EAB" w:rsidRPr="00FC067F" w:rsidRDefault="00763EFB" w:rsidP="00FC067F">
      <w:pPr>
        <w:pStyle w:val="NoSpacing"/>
        <w:spacing w:before="360" w:after="120"/>
        <w:jc w:val="right"/>
        <w:rPr>
          <w:rFonts w:ascii="Arial" w:hAnsi="Arial" w:cs="Arial"/>
          <w:b/>
        </w:rPr>
      </w:pPr>
      <w:r>
        <w:rPr>
          <w:rFonts w:ascii="Arial" w:hAnsi="Arial" w:cs="Arial"/>
          <w:b/>
          <w:bCs/>
        </w:rPr>
        <w:t>Brighton &amp; Hove</w:t>
      </w:r>
      <w:r w:rsidR="00852844">
        <w:rPr>
          <w:rFonts w:ascii="Arial" w:hAnsi="Arial" w:cs="Arial"/>
          <w:b/>
          <w:bCs/>
        </w:rPr>
        <w:t xml:space="preserve"> City Council</w:t>
      </w:r>
      <w:r w:rsidR="00E65295">
        <w:rPr>
          <w:rFonts w:ascii="Arial" w:hAnsi="Arial" w:cs="Arial"/>
          <w:b/>
          <w:bCs/>
        </w:rPr>
        <w:t xml:space="preserve">, </w:t>
      </w:r>
      <w:r w:rsidR="00843845" w:rsidRPr="00FC067F">
        <w:rPr>
          <w:rFonts w:ascii="Arial" w:hAnsi="Arial" w:cs="Arial"/>
          <w:b/>
          <w:bCs/>
        </w:rPr>
        <w:t>February 2025</w:t>
      </w:r>
    </w:p>
    <w:sectPr w:rsidR="005A1EAB" w:rsidRPr="00FC067F" w:rsidSect="00FC067F">
      <w:pgSz w:w="11906" w:h="16838"/>
      <w:pgMar w:top="1134" w:right="1191"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6B6"/>
    <w:multiLevelType w:val="multilevel"/>
    <w:tmpl w:val="D94609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21454A"/>
    <w:multiLevelType w:val="multilevel"/>
    <w:tmpl w:val="F1B6888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7A272E"/>
    <w:multiLevelType w:val="multilevel"/>
    <w:tmpl w:val="6E96D71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9D2E30"/>
    <w:multiLevelType w:val="multilevel"/>
    <w:tmpl w:val="414C86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B3028D"/>
    <w:multiLevelType w:val="multilevel"/>
    <w:tmpl w:val="F0B60B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8978F6"/>
    <w:multiLevelType w:val="multilevel"/>
    <w:tmpl w:val="805CE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36530A"/>
    <w:multiLevelType w:val="multilevel"/>
    <w:tmpl w:val="BE9AC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AEF2F0C"/>
    <w:multiLevelType w:val="multilevel"/>
    <w:tmpl w:val="2AEC27A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4832DD"/>
    <w:multiLevelType w:val="multilevel"/>
    <w:tmpl w:val="13504BE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1301B39"/>
    <w:multiLevelType w:val="multilevel"/>
    <w:tmpl w:val="1644B0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566E53"/>
    <w:multiLevelType w:val="multilevel"/>
    <w:tmpl w:val="46081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43F6B5F"/>
    <w:multiLevelType w:val="multilevel"/>
    <w:tmpl w:val="F8E612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DB30E6A"/>
    <w:multiLevelType w:val="multilevel"/>
    <w:tmpl w:val="4D12F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EA254CB"/>
    <w:multiLevelType w:val="multilevel"/>
    <w:tmpl w:val="89E6DE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2204BAF"/>
    <w:multiLevelType w:val="multilevel"/>
    <w:tmpl w:val="9FB8EB8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27F10AC"/>
    <w:multiLevelType w:val="multilevel"/>
    <w:tmpl w:val="9878A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285114A"/>
    <w:multiLevelType w:val="multilevel"/>
    <w:tmpl w:val="D3CCD0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55E3FF7"/>
    <w:multiLevelType w:val="multilevel"/>
    <w:tmpl w:val="52169F5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B9A1EC4"/>
    <w:multiLevelType w:val="hybridMultilevel"/>
    <w:tmpl w:val="DE50359C"/>
    <w:lvl w:ilvl="0" w:tplc="ED50D64C">
      <w:start w:val="1"/>
      <w:numFmt w:val="bullet"/>
      <w:lvlText w:val=""/>
      <w:lvlJc w:val="left"/>
      <w:pPr>
        <w:ind w:left="720" w:hanging="360"/>
      </w:pPr>
      <w:rPr>
        <w:rFonts w:ascii="Symbol" w:hAnsi="Symbol" w:hint="default"/>
      </w:rPr>
    </w:lvl>
    <w:lvl w:ilvl="1" w:tplc="C5E68680">
      <w:start w:val="1"/>
      <w:numFmt w:val="bullet"/>
      <w:lvlText w:val="o"/>
      <w:lvlJc w:val="left"/>
      <w:pPr>
        <w:ind w:left="1440" w:hanging="360"/>
      </w:pPr>
      <w:rPr>
        <w:rFonts w:ascii="Courier New" w:hAnsi="Courier New" w:hint="default"/>
      </w:rPr>
    </w:lvl>
    <w:lvl w:ilvl="2" w:tplc="3D7C38D2">
      <w:start w:val="1"/>
      <w:numFmt w:val="bullet"/>
      <w:lvlText w:val=""/>
      <w:lvlJc w:val="left"/>
      <w:pPr>
        <w:ind w:left="2160" w:hanging="360"/>
      </w:pPr>
      <w:rPr>
        <w:rFonts w:ascii="Wingdings" w:hAnsi="Wingdings" w:hint="default"/>
      </w:rPr>
    </w:lvl>
    <w:lvl w:ilvl="3" w:tplc="62CE1186">
      <w:start w:val="1"/>
      <w:numFmt w:val="bullet"/>
      <w:lvlText w:val=""/>
      <w:lvlJc w:val="left"/>
      <w:pPr>
        <w:ind w:left="2880" w:hanging="360"/>
      </w:pPr>
      <w:rPr>
        <w:rFonts w:ascii="Symbol" w:hAnsi="Symbol" w:hint="default"/>
      </w:rPr>
    </w:lvl>
    <w:lvl w:ilvl="4" w:tplc="9BF2395A">
      <w:start w:val="1"/>
      <w:numFmt w:val="bullet"/>
      <w:lvlText w:val="o"/>
      <w:lvlJc w:val="left"/>
      <w:pPr>
        <w:ind w:left="3600" w:hanging="360"/>
      </w:pPr>
      <w:rPr>
        <w:rFonts w:ascii="Courier New" w:hAnsi="Courier New" w:hint="default"/>
      </w:rPr>
    </w:lvl>
    <w:lvl w:ilvl="5" w:tplc="BA864958">
      <w:start w:val="1"/>
      <w:numFmt w:val="bullet"/>
      <w:lvlText w:val=""/>
      <w:lvlJc w:val="left"/>
      <w:pPr>
        <w:ind w:left="4320" w:hanging="360"/>
      </w:pPr>
      <w:rPr>
        <w:rFonts w:ascii="Wingdings" w:hAnsi="Wingdings" w:hint="default"/>
      </w:rPr>
    </w:lvl>
    <w:lvl w:ilvl="6" w:tplc="36584FE8">
      <w:start w:val="1"/>
      <w:numFmt w:val="bullet"/>
      <w:lvlText w:val=""/>
      <w:lvlJc w:val="left"/>
      <w:pPr>
        <w:ind w:left="5040" w:hanging="360"/>
      </w:pPr>
      <w:rPr>
        <w:rFonts w:ascii="Symbol" w:hAnsi="Symbol" w:hint="default"/>
      </w:rPr>
    </w:lvl>
    <w:lvl w:ilvl="7" w:tplc="FF3A131E">
      <w:start w:val="1"/>
      <w:numFmt w:val="bullet"/>
      <w:lvlText w:val="o"/>
      <w:lvlJc w:val="left"/>
      <w:pPr>
        <w:ind w:left="5760" w:hanging="360"/>
      </w:pPr>
      <w:rPr>
        <w:rFonts w:ascii="Courier New" w:hAnsi="Courier New" w:hint="default"/>
      </w:rPr>
    </w:lvl>
    <w:lvl w:ilvl="8" w:tplc="DF86A3DE">
      <w:start w:val="1"/>
      <w:numFmt w:val="bullet"/>
      <w:lvlText w:val=""/>
      <w:lvlJc w:val="left"/>
      <w:pPr>
        <w:ind w:left="6480" w:hanging="360"/>
      </w:pPr>
      <w:rPr>
        <w:rFonts w:ascii="Wingdings" w:hAnsi="Wingdings" w:hint="default"/>
      </w:rPr>
    </w:lvl>
  </w:abstractNum>
  <w:abstractNum w:abstractNumId="19" w15:restartNumberingAfterBreak="0">
    <w:nsid w:val="5D3C1EE3"/>
    <w:multiLevelType w:val="multilevel"/>
    <w:tmpl w:val="69B824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D8E5DB4"/>
    <w:multiLevelType w:val="multilevel"/>
    <w:tmpl w:val="3F32C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5F24B88"/>
    <w:multiLevelType w:val="multilevel"/>
    <w:tmpl w:val="B0705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7421D1A"/>
    <w:multiLevelType w:val="multilevel"/>
    <w:tmpl w:val="483C97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A9358B5"/>
    <w:multiLevelType w:val="multilevel"/>
    <w:tmpl w:val="A008CEC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5576920"/>
    <w:multiLevelType w:val="multilevel"/>
    <w:tmpl w:val="5934721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9B9057E"/>
    <w:multiLevelType w:val="multilevel"/>
    <w:tmpl w:val="BC8012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57359363">
    <w:abstractNumId w:val="15"/>
  </w:num>
  <w:num w:numId="2" w16cid:durableId="1101991811">
    <w:abstractNumId w:val="19"/>
  </w:num>
  <w:num w:numId="3" w16cid:durableId="32392313">
    <w:abstractNumId w:val="13"/>
  </w:num>
  <w:num w:numId="4" w16cid:durableId="1132792366">
    <w:abstractNumId w:val="3"/>
  </w:num>
  <w:num w:numId="5" w16cid:durableId="2067365095">
    <w:abstractNumId w:val="11"/>
  </w:num>
  <w:num w:numId="6" w16cid:durableId="251597270">
    <w:abstractNumId w:val="1"/>
  </w:num>
  <w:num w:numId="7" w16cid:durableId="736166134">
    <w:abstractNumId w:val="24"/>
  </w:num>
  <w:num w:numId="8" w16cid:durableId="837967563">
    <w:abstractNumId w:val="2"/>
  </w:num>
  <w:num w:numId="9" w16cid:durableId="1603801364">
    <w:abstractNumId w:val="22"/>
  </w:num>
  <w:num w:numId="10" w16cid:durableId="1236547269">
    <w:abstractNumId w:val="17"/>
  </w:num>
  <w:num w:numId="11" w16cid:durableId="852232740">
    <w:abstractNumId w:val="23"/>
  </w:num>
  <w:num w:numId="12" w16cid:durableId="576205988">
    <w:abstractNumId w:val="7"/>
  </w:num>
  <w:num w:numId="13" w16cid:durableId="305819127">
    <w:abstractNumId w:val="20"/>
  </w:num>
  <w:num w:numId="14" w16cid:durableId="1879470082">
    <w:abstractNumId w:val="9"/>
  </w:num>
  <w:num w:numId="15" w16cid:durableId="1980333713">
    <w:abstractNumId w:val="0"/>
  </w:num>
  <w:num w:numId="16" w16cid:durableId="1366447723">
    <w:abstractNumId w:val="25"/>
  </w:num>
  <w:num w:numId="17" w16cid:durableId="1829058802">
    <w:abstractNumId w:val="16"/>
  </w:num>
  <w:num w:numId="18" w16cid:durableId="1480658270">
    <w:abstractNumId w:val="4"/>
  </w:num>
  <w:num w:numId="19" w16cid:durableId="1603028453">
    <w:abstractNumId w:val="14"/>
  </w:num>
  <w:num w:numId="20" w16cid:durableId="653610811">
    <w:abstractNumId w:val="8"/>
  </w:num>
  <w:num w:numId="21" w16cid:durableId="1023870919">
    <w:abstractNumId w:val="10"/>
  </w:num>
  <w:num w:numId="22" w16cid:durableId="1760831015">
    <w:abstractNumId w:val="5"/>
  </w:num>
  <w:num w:numId="23" w16cid:durableId="2002803976">
    <w:abstractNumId w:val="21"/>
  </w:num>
  <w:num w:numId="24" w16cid:durableId="1695693715">
    <w:abstractNumId w:val="12"/>
  </w:num>
  <w:num w:numId="25" w16cid:durableId="841698322">
    <w:abstractNumId w:val="6"/>
  </w:num>
  <w:num w:numId="26" w16cid:durableId="7557083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00090B5"/>
    <w:rsid w:val="000D0766"/>
    <w:rsid w:val="001072F1"/>
    <w:rsid w:val="00165D83"/>
    <w:rsid w:val="00193D19"/>
    <w:rsid w:val="00283061"/>
    <w:rsid w:val="002D6E6A"/>
    <w:rsid w:val="00354505"/>
    <w:rsid w:val="004C56E8"/>
    <w:rsid w:val="004D1F9F"/>
    <w:rsid w:val="004F27C9"/>
    <w:rsid w:val="00507FE0"/>
    <w:rsid w:val="00553EB6"/>
    <w:rsid w:val="00561526"/>
    <w:rsid w:val="005A1EAB"/>
    <w:rsid w:val="005F4E8A"/>
    <w:rsid w:val="0062008C"/>
    <w:rsid w:val="0064715A"/>
    <w:rsid w:val="00661B05"/>
    <w:rsid w:val="00693110"/>
    <w:rsid w:val="006C2D29"/>
    <w:rsid w:val="006E7BFC"/>
    <w:rsid w:val="00763EFB"/>
    <w:rsid w:val="007670EF"/>
    <w:rsid w:val="007A17DB"/>
    <w:rsid w:val="007A35FD"/>
    <w:rsid w:val="007C1F61"/>
    <w:rsid w:val="00843845"/>
    <w:rsid w:val="00850BD6"/>
    <w:rsid w:val="00852844"/>
    <w:rsid w:val="008941A9"/>
    <w:rsid w:val="008B6B7E"/>
    <w:rsid w:val="00903AEA"/>
    <w:rsid w:val="009111E0"/>
    <w:rsid w:val="0093361D"/>
    <w:rsid w:val="00962E32"/>
    <w:rsid w:val="00981507"/>
    <w:rsid w:val="009A383A"/>
    <w:rsid w:val="00AA530C"/>
    <w:rsid w:val="00B03290"/>
    <w:rsid w:val="00B07107"/>
    <w:rsid w:val="00B53E71"/>
    <w:rsid w:val="00BB67C2"/>
    <w:rsid w:val="00C05FA1"/>
    <w:rsid w:val="00C12BED"/>
    <w:rsid w:val="00C337AC"/>
    <w:rsid w:val="00C45A4A"/>
    <w:rsid w:val="00C51CC8"/>
    <w:rsid w:val="00C5327E"/>
    <w:rsid w:val="00C6439F"/>
    <w:rsid w:val="00CC6D24"/>
    <w:rsid w:val="00D37369"/>
    <w:rsid w:val="00D70483"/>
    <w:rsid w:val="00D91064"/>
    <w:rsid w:val="00E05D0B"/>
    <w:rsid w:val="00E117A9"/>
    <w:rsid w:val="00E26FB6"/>
    <w:rsid w:val="00E6111D"/>
    <w:rsid w:val="00E65295"/>
    <w:rsid w:val="00E67550"/>
    <w:rsid w:val="00E72FA7"/>
    <w:rsid w:val="00E920DD"/>
    <w:rsid w:val="00F14BAC"/>
    <w:rsid w:val="00F2105B"/>
    <w:rsid w:val="00F408A7"/>
    <w:rsid w:val="00F55E1F"/>
    <w:rsid w:val="00FC067F"/>
    <w:rsid w:val="018CEC88"/>
    <w:rsid w:val="01A79C1A"/>
    <w:rsid w:val="044701C6"/>
    <w:rsid w:val="082E6221"/>
    <w:rsid w:val="0A21A673"/>
    <w:rsid w:val="0B1662B1"/>
    <w:rsid w:val="0D86E464"/>
    <w:rsid w:val="0FDEE281"/>
    <w:rsid w:val="124990F8"/>
    <w:rsid w:val="146FF11D"/>
    <w:rsid w:val="161AF247"/>
    <w:rsid w:val="1A998277"/>
    <w:rsid w:val="1B44D687"/>
    <w:rsid w:val="1BE7B454"/>
    <w:rsid w:val="1F47E2E6"/>
    <w:rsid w:val="200090B5"/>
    <w:rsid w:val="201659F8"/>
    <w:rsid w:val="20CCA6AC"/>
    <w:rsid w:val="24172CCE"/>
    <w:rsid w:val="24FADCB6"/>
    <w:rsid w:val="258E15B3"/>
    <w:rsid w:val="2816A5AE"/>
    <w:rsid w:val="2C2533E4"/>
    <w:rsid w:val="2EDD3C08"/>
    <w:rsid w:val="2F60A9D0"/>
    <w:rsid w:val="31344852"/>
    <w:rsid w:val="3184A479"/>
    <w:rsid w:val="38F1FA49"/>
    <w:rsid w:val="3943BD12"/>
    <w:rsid w:val="3ED8383F"/>
    <w:rsid w:val="4BDF4F99"/>
    <w:rsid w:val="4D985044"/>
    <w:rsid w:val="4ECE4B95"/>
    <w:rsid w:val="51130593"/>
    <w:rsid w:val="519FA87D"/>
    <w:rsid w:val="525E13A3"/>
    <w:rsid w:val="531420EC"/>
    <w:rsid w:val="55C0C49C"/>
    <w:rsid w:val="5BED3E8B"/>
    <w:rsid w:val="5DEB04F9"/>
    <w:rsid w:val="62BC222D"/>
    <w:rsid w:val="63932282"/>
    <w:rsid w:val="6666E400"/>
    <w:rsid w:val="66DBEA0B"/>
    <w:rsid w:val="68FD9B12"/>
    <w:rsid w:val="7108F56F"/>
    <w:rsid w:val="71E45C18"/>
    <w:rsid w:val="72A50A3F"/>
    <w:rsid w:val="73BAF19E"/>
    <w:rsid w:val="74FD116A"/>
    <w:rsid w:val="763B2A89"/>
    <w:rsid w:val="7A9C218A"/>
    <w:rsid w:val="7BE5EA19"/>
    <w:rsid w:val="7CD5084D"/>
    <w:rsid w:val="7CEDA28C"/>
    <w:rsid w:val="7D9EBDE5"/>
    <w:rsid w:val="7F908379"/>
    <w:rsid w:val="7FA79D66"/>
    <w:rsid w:val="7FBCEBFD"/>
    <w:rsid w:val="7FDE7F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090B5"/>
  <w15:chartTrackingRefBased/>
  <w15:docId w15:val="{A53D42A3-9669-4B73-9CC4-B205F1FFE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NoSpacing">
    <w:name w:val="No Spacing"/>
    <w:uiPriority w:val="1"/>
    <w:qFormat/>
    <w:rsid w:val="007A35FD"/>
    <w:pPr>
      <w:spacing w:after="0" w:line="240" w:lineRule="auto"/>
    </w:pPr>
  </w:style>
  <w:style w:type="character" w:styleId="Hyperlink">
    <w:name w:val="Hyperlink"/>
    <w:basedOn w:val="DefaultParagraphFont"/>
    <w:uiPriority w:val="99"/>
    <w:unhideWhenUsed/>
    <w:rsid w:val="00283061"/>
    <w:rPr>
      <w:color w:val="467886" w:themeColor="hyperlink"/>
      <w:u w:val="single"/>
    </w:rPr>
  </w:style>
  <w:style w:type="character" w:styleId="UnresolvedMention">
    <w:name w:val="Unresolved Mention"/>
    <w:basedOn w:val="DefaultParagraphFont"/>
    <w:uiPriority w:val="99"/>
    <w:semiHidden/>
    <w:unhideWhenUsed/>
    <w:rsid w:val="00283061"/>
    <w:rPr>
      <w:color w:val="605E5C"/>
      <w:shd w:val="clear" w:color="auto" w:fill="E1DFDD"/>
    </w:rPr>
  </w:style>
  <w:style w:type="paragraph" w:styleId="Revision">
    <w:name w:val="Revision"/>
    <w:hidden/>
    <w:uiPriority w:val="99"/>
    <w:semiHidden/>
    <w:rsid w:val="00C6439F"/>
    <w:pPr>
      <w:spacing w:after="0" w:line="240" w:lineRule="auto"/>
    </w:pPr>
  </w:style>
  <w:style w:type="paragraph" w:styleId="ListParagraph">
    <w:name w:val="List Paragraph"/>
    <w:basedOn w:val="Normal"/>
    <w:uiPriority w:val="34"/>
    <w:qFormat/>
    <w:rsid w:val="00C643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83297">
      <w:bodyDiv w:val="1"/>
      <w:marLeft w:val="0"/>
      <w:marRight w:val="0"/>
      <w:marTop w:val="0"/>
      <w:marBottom w:val="0"/>
      <w:divBdr>
        <w:top w:val="none" w:sz="0" w:space="0" w:color="auto"/>
        <w:left w:val="none" w:sz="0" w:space="0" w:color="auto"/>
        <w:bottom w:val="none" w:sz="0" w:space="0" w:color="auto"/>
        <w:right w:val="none" w:sz="0" w:space="0" w:color="auto"/>
      </w:divBdr>
    </w:div>
    <w:div w:id="318726637">
      <w:bodyDiv w:val="1"/>
      <w:marLeft w:val="0"/>
      <w:marRight w:val="0"/>
      <w:marTop w:val="0"/>
      <w:marBottom w:val="0"/>
      <w:divBdr>
        <w:top w:val="none" w:sz="0" w:space="0" w:color="auto"/>
        <w:left w:val="none" w:sz="0" w:space="0" w:color="auto"/>
        <w:bottom w:val="none" w:sz="0" w:space="0" w:color="auto"/>
        <w:right w:val="none" w:sz="0" w:space="0" w:color="auto"/>
      </w:divBdr>
      <w:divsChild>
        <w:div w:id="1473450002">
          <w:marLeft w:val="0"/>
          <w:marRight w:val="0"/>
          <w:marTop w:val="0"/>
          <w:marBottom w:val="0"/>
          <w:divBdr>
            <w:top w:val="none" w:sz="0" w:space="0" w:color="242424"/>
            <w:left w:val="none" w:sz="0" w:space="0" w:color="242424"/>
            <w:bottom w:val="none" w:sz="0" w:space="0" w:color="242424"/>
            <w:right w:val="none" w:sz="0" w:space="0" w:color="242424"/>
          </w:divBdr>
        </w:div>
      </w:divsChild>
    </w:div>
    <w:div w:id="540635639">
      <w:bodyDiv w:val="1"/>
      <w:marLeft w:val="0"/>
      <w:marRight w:val="0"/>
      <w:marTop w:val="0"/>
      <w:marBottom w:val="0"/>
      <w:divBdr>
        <w:top w:val="none" w:sz="0" w:space="0" w:color="auto"/>
        <w:left w:val="none" w:sz="0" w:space="0" w:color="auto"/>
        <w:bottom w:val="none" w:sz="0" w:space="0" w:color="auto"/>
        <w:right w:val="none" w:sz="0" w:space="0" w:color="auto"/>
      </w:divBdr>
    </w:div>
    <w:div w:id="603728825">
      <w:bodyDiv w:val="1"/>
      <w:marLeft w:val="0"/>
      <w:marRight w:val="0"/>
      <w:marTop w:val="0"/>
      <w:marBottom w:val="0"/>
      <w:divBdr>
        <w:top w:val="none" w:sz="0" w:space="0" w:color="auto"/>
        <w:left w:val="none" w:sz="0" w:space="0" w:color="auto"/>
        <w:bottom w:val="none" w:sz="0" w:space="0" w:color="auto"/>
        <w:right w:val="none" w:sz="0" w:space="0" w:color="auto"/>
      </w:divBdr>
    </w:div>
    <w:div w:id="828063126">
      <w:bodyDiv w:val="1"/>
      <w:marLeft w:val="0"/>
      <w:marRight w:val="0"/>
      <w:marTop w:val="0"/>
      <w:marBottom w:val="0"/>
      <w:divBdr>
        <w:top w:val="none" w:sz="0" w:space="0" w:color="auto"/>
        <w:left w:val="none" w:sz="0" w:space="0" w:color="auto"/>
        <w:bottom w:val="none" w:sz="0" w:space="0" w:color="auto"/>
        <w:right w:val="none" w:sz="0" w:space="0" w:color="auto"/>
      </w:divBdr>
      <w:divsChild>
        <w:div w:id="542865291">
          <w:marLeft w:val="0"/>
          <w:marRight w:val="0"/>
          <w:marTop w:val="0"/>
          <w:marBottom w:val="0"/>
          <w:divBdr>
            <w:top w:val="none" w:sz="0" w:space="0" w:color="242424"/>
            <w:left w:val="none" w:sz="0" w:space="0" w:color="242424"/>
            <w:bottom w:val="none" w:sz="0" w:space="0" w:color="242424"/>
            <w:right w:val="none" w:sz="0" w:space="0" w:color="242424"/>
          </w:divBdr>
        </w:div>
      </w:divsChild>
    </w:div>
    <w:div w:id="892353952">
      <w:bodyDiv w:val="1"/>
      <w:marLeft w:val="0"/>
      <w:marRight w:val="0"/>
      <w:marTop w:val="0"/>
      <w:marBottom w:val="0"/>
      <w:divBdr>
        <w:top w:val="none" w:sz="0" w:space="0" w:color="auto"/>
        <w:left w:val="none" w:sz="0" w:space="0" w:color="auto"/>
        <w:bottom w:val="none" w:sz="0" w:space="0" w:color="auto"/>
        <w:right w:val="none" w:sz="0" w:space="0" w:color="auto"/>
      </w:divBdr>
    </w:div>
    <w:div w:id="1150634346">
      <w:bodyDiv w:val="1"/>
      <w:marLeft w:val="0"/>
      <w:marRight w:val="0"/>
      <w:marTop w:val="0"/>
      <w:marBottom w:val="0"/>
      <w:divBdr>
        <w:top w:val="none" w:sz="0" w:space="0" w:color="auto"/>
        <w:left w:val="none" w:sz="0" w:space="0" w:color="auto"/>
        <w:bottom w:val="none" w:sz="0" w:space="0" w:color="auto"/>
        <w:right w:val="none" w:sz="0" w:space="0" w:color="auto"/>
      </w:divBdr>
      <w:divsChild>
        <w:div w:id="173688427">
          <w:marLeft w:val="0"/>
          <w:marRight w:val="0"/>
          <w:marTop w:val="0"/>
          <w:marBottom w:val="0"/>
          <w:divBdr>
            <w:top w:val="none" w:sz="0" w:space="0" w:color="auto"/>
            <w:left w:val="none" w:sz="0" w:space="0" w:color="auto"/>
            <w:bottom w:val="none" w:sz="0" w:space="0" w:color="auto"/>
            <w:right w:val="none" w:sz="0" w:space="0" w:color="auto"/>
          </w:divBdr>
        </w:div>
        <w:div w:id="265385994">
          <w:marLeft w:val="0"/>
          <w:marRight w:val="0"/>
          <w:marTop w:val="0"/>
          <w:marBottom w:val="0"/>
          <w:divBdr>
            <w:top w:val="none" w:sz="0" w:space="0" w:color="auto"/>
            <w:left w:val="none" w:sz="0" w:space="0" w:color="auto"/>
            <w:bottom w:val="none" w:sz="0" w:space="0" w:color="auto"/>
            <w:right w:val="none" w:sz="0" w:space="0" w:color="auto"/>
          </w:divBdr>
        </w:div>
        <w:div w:id="372271034">
          <w:marLeft w:val="0"/>
          <w:marRight w:val="0"/>
          <w:marTop w:val="0"/>
          <w:marBottom w:val="0"/>
          <w:divBdr>
            <w:top w:val="none" w:sz="0" w:space="0" w:color="auto"/>
            <w:left w:val="none" w:sz="0" w:space="0" w:color="auto"/>
            <w:bottom w:val="none" w:sz="0" w:space="0" w:color="auto"/>
            <w:right w:val="none" w:sz="0" w:space="0" w:color="auto"/>
          </w:divBdr>
        </w:div>
        <w:div w:id="441804572">
          <w:marLeft w:val="0"/>
          <w:marRight w:val="0"/>
          <w:marTop w:val="0"/>
          <w:marBottom w:val="0"/>
          <w:divBdr>
            <w:top w:val="none" w:sz="0" w:space="0" w:color="auto"/>
            <w:left w:val="none" w:sz="0" w:space="0" w:color="auto"/>
            <w:bottom w:val="none" w:sz="0" w:space="0" w:color="auto"/>
            <w:right w:val="none" w:sz="0" w:space="0" w:color="auto"/>
          </w:divBdr>
        </w:div>
        <w:div w:id="482628745">
          <w:marLeft w:val="0"/>
          <w:marRight w:val="0"/>
          <w:marTop w:val="0"/>
          <w:marBottom w:val="0"/>
          <w:divBdr>
            <w:top w:val="none" w:sz="0" w:space="0" w:color="auto"/>
            <w:left w:val="none" w:sz="0" w:space="0" w:color="auto"/>
            <w:bottom w:val="none" w:sz="0" w:space="0" w:color="auto"/>
            <w:right w:val="none" w:sz="0" w:space="0" w:color="auto"/>
          </w:divBdr>
        </w:div>
        <w:div w:id="1036807799">
          <w:marLeft w:val="0"/>
          <w:marRight w:val="0"/>
          <w:marTop w:val="0"/>
          <w:marBottom w:val="0"/>
          <w:divBdr>
            <w:top w:val="none" w:sz="0" w:space="0" w:color="auto"/>
            <w:left w:val="none" w:sz="0" w:space="0" w:color="auto"/>
            <w:bottom w:val="none" w:sz="0" w:space="0" w:color="auto"/>
            <w:right w:val="none" w:sz="0" w:space="0" w:color="auto"/>
          </w:divBdr>
        </w:div>
        <w:div w:id="1387679072">
          <w:marLeft w:val="0"/>
          <w:marRight w:val="0"/>
          <w:marTop w:val="0"/>
          <w:marBottom w:val="0"/>
          <w:divBdr>
            <w:top w:val="none" w:sz="0" w:space="0" w:color="auto"/>
            <w:left w:val="none" w:sz="0" w:space="0" w:color="auto"/>
            <w:bottom w:val="none" w:sz="0" w:space="0" w:color="auto"/>
            <w:right w:val="none" w:sz="0" w:space="0" w:color="auto"/>
          </w:divBdr>
        </w:div>
        <w:div w:id="1603493511">
          <w:marLeft w:val="0"/>
          <w:marRight w:val="0"/>
          <w:marTop w:val="0"/>
          <w:marBottom w:val="0"/>
          <w:divBdr>
            <w:top w:val="none" w:sz="0" w:space="0" w:color="auto"/>
            <w:left w:val="none" w:sz="0" w:space="0" w:color="auto"/>
            <w:bottom w:val="none" w:sz="0" w:space="0" w:color="auto"/>
            <w:right w:val="none" w:sz="0" w:space="0" w:color="auto"/>
          </w:divBdr>
        </w:div>
        <w:div w:id="1635868589">
          <w:marLeft w:val="0"/>
          <w:marRight w:val="0"/>
          <w:marTop w:val="0"/>
          <w:marBottom w:val="0"/>
          <w:divBdr>
            <w:top w:val="none" w:sz="0" w:space="0" w:color="auto"/>
            <w:left w:val="none" w:sz="0" w:space="0" w:color="auto"/>
            <w:bottom w:val="none" w:sz="0" w:space="0" w:color="auto"/>
            <w:right w:val="none" w:sz="0" w:space="0" w:color="auto"/>
          </w:divBdr>
        </w:div>
        <w:div w:id="1949238319">
          <w:marLeft w:val="0"/>
          <w:marRight w:val="0"/>
          <w:marTop w:val="0"/>
          <w:marBottom w:val="0"/>
          <w:divBdr>
            <w:top w:val="none" w:sz="0" w:space="0" w:color="auto"/>
            <w:left w:val="none" w:sz="0" w:space="0" w:color="auto"/>
            <w:bottom w:val="none" w:sz="0" w:space="0" w:color="auto"/>
            <w:right w:val="none" w:sz="0" w:space="0" w:color="auto"/>
          </w:divBdr>
        </w:div>
      </w:divsChild>
    </w:div>
    <w:div w:id="1931162995">
      <w:bodyDiv w:val="1"/>
      <w:marLeft w:val="0"/>
      <w:marRight w:val="0"/>
      <w:marTop w:val="0"/>
      <w:marBottom w:val="0"/>
      <w:divBdr>
        <w:top w:val="none" w:sz="0" w:space="0" w:color="auto"/>
        <w:left w:val="none" w:sz="0" w:space="0" w:color="auto"/>
        <w:bottom w:val="none" w:sz="0" w:space="0" w:color="auto"/>
        <w:right w:val="none" w:sz="0" w:space="0" w:color="auto"/>
      </w:divBdr>
      <w:divsChild>
        <w:div w:id="78453687">
          <w:marLeft w:val="0"/>
          <w:marRight w:val="0"/>
          <w:marTop w:val="0"/>
          <w:marBottom w:val="0"/>
          <w:divBdr>
            <w:top w:val="none" w:sz="0" w:space="0" w:color="auto"/>
            <w:left w:val="none" w:sz="0" w:space="0" w:color="auto"/>
            <w:bottom w:val="none" w:sz="0" w:space="0" w:color="auto"/>
            <w:right w:val="none" w:sz="0" w:space="0" w:color="auto"/>
          </w:divBdr>
        </w:div>
        <w:div w:id="275018939">
          <w:marLeft w:val="0"/>
          <w:marRight w:val="0"/>
          <w:marTop w:val="0"/>
          <w:marBottom w:val="0"/>
          <w:divBdr>
            <w:top w:val="none" w:sz="0" w:space="0" w:color="auto"/>
            <w:left w:val="none" w:sz="0" w:space="0" w:color="auto"/>
            <w:bottom w:val="none" w:sz="0" w:space="0" w:color="auto"/>
            <w:right w:val="none" w:sz="0" w:space="0" w:color="auto"/>
          </w:divBdr>
        </w:div>
        <w:div w:id="860779443">
          <w:marLeft w:val="0"/>
          <w:marRight w:val="0"/>
          <w:marTop w:val="0"/>
          <w:marBottom w:val="0"/>
          <w:divBdr>
            <w:top w:val="none" w:sz="0" w:space="0" w:color="auto"/>
            <w:left w:val="none" w:sz="0" w:space="0" w:color="auto"/>
            <w:bottom w:val="none" w:sz="0" w:space="0" w:color="auto"/>
            <w:right w:val="none" w:sz="0" w:space="0" w:color="auto"/>
          </w:divBdr>
        </w:div>
        <w:div w:id="865294325">
          <w:marLeft w:val="0"/>
          <w:marRight w:val="0"/>
          <w:marTop w:val="0"/>
          <w:marBottom w:val="0"/>
          <w:divBdr>
            <w:top w:val="none" w:sz="0" w:space="0" w:color="auto"/>
            <w:left w:val="none" w:sz="0" w:space="0" w:color="auto"/>
            <w:bottom w:val="none" w:sz="0" w:space="0" w:color="auto"/>
            <w:right w:val="none" w:sz="0" w:space="0" w:color="auto"/>
          </w:divBdr>
        </w:div>
        <w:div w:id="1270044057">
          <w:marLeft w:val="0"/>
          <w:marRight w:val="0"/>
          <w:marTop w:val="0"/>
          <w:marBottom w:val="0"/>
          <w:divBdr>
            <w:top w:val="none" w:sz="0" w:space="0" w:color="auto"/>
            <w:left w:val="none" w:sz="0" w:space="0" w:color="auto"/>
            <w:bottom w:val="none" w:sz="0" w:space="0" w:color="auto"/>
            <w:right w:val="none" w:sz="0" w:space="0" w:color="auto"/>
          </w:divBdr>
        </w:div>
        <w:div w:id="1295018783">
          <w:marLeft w:val="0"/>
          <w:marRight w:val="0"/>
          <w:marTop w:val="0"/>
          <w:marBottom w:val="0"/>
          <w:divBdr>
            <w:top w:val="none" w:sz="0" w:space="0" w:color="auto"/>
            <w:left w:val="none" w:sz="0" w:space="0" w:color="auto"/>
            <w:bottom w:val="none" w:sz="0" w:space="0" w:color="auto"/>
            <w:right w:val="none" w:sz="0" w:space="0" w:color="auto"/>
          </w:divBdr>
        </w:div>
        <w:div w:id="1568415027">
          <w:marLeft w:val="0"/>
          <w:marRight w:val="0"/>
          <w:marTop w:val="0"/>
          <w:marBottom w:val="0"/>
          <w:divBdr>
            <w:top w:val="none" w:sz="0" w:space="0" w:color="auto"/>
            <w:left w:val="none" w:sz="0" w:space="0" w:color="auto"/>
            <w:bottom w:val="none" w:sz="0" w:space="0" w:color="auto"/>
            <w:right w:val="none" w:sz="0" w:space="0" w:color="auto"/>
          </w:divBdr>
        </w:div>
        <w:div w:id="1595941003">
          <w:marLeft w:val="0"/>
          <w:marRight w:val="0"/>
          <w:marTop w:val="0"/>
          <w:marBottom w:val="0"/>
          <w:divBdr>
            <w:top w:val="none" w:sz="0" w:space="0" w:color="auto"/>
            <w:left w:val="none" w:sz="0" w:space="0" w:color="auto"/>
            <w:bottom w:val="none" w:sz="0" w:space="0" w:color="auto"/>
            <w:right w:val="none" w:sz="0" w:space="0" w:color="auto"/>
          </w:divBdr>
        </w:div>
        <w:div w:id="1743404019">
          <w:marLeft w:val="0"/>
          <w:marRight w:val="0"/>
          <w:marTop w:val="0"/>
          <w:marBottom w:val="0"/>
          <w:divBdr>
            <w:top w:val="none" w:sz="0" w:space="0" w:color="auto"/>
            <w:left w:val="none" w:sz="0" w:space="0" w:color="auto"/>
            <w:bottom w:val="none" w:sz="0" w:space="0" w:color="auto"/>
            <w:right w:val="none" w:sz="0" w:space="0" w:color="auto"/>
          </w:divBdr>
        </w:div>
        <w:div w:id="2129661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hyperlink" Target="https://democracy.brighton-hove.gov.uk/ieListDocuments.aspx?CId=117&amp;MId=11979&amp;Ver=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73d9ed6-e7d0-4366-bf56-ec913c63f741">
      <Terms xmlns="http://schemas.microsoft.com/office/infopath/2007/PartnerControls"/>
    </lcf76f155ced4ddcb4097134ff3c332f>
    <TaxCatchAll xmlns="b3fc7182-4b09-4536-96e8-e1f30b14ed3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002C8029B4B0469E58C8173CFB839E" ma:contentTypeVersion="11" ma:contentTypeDescription="Create a new document." ma:contentTypeScope="" ma:versionID="40fd731280b263774cafba8748729443">
  <xsd:schema xmlns:xsd="http://www.w3.org/2001/XMLSchema" xmlns:xs="http://www.w3.org/2001/XMLSchema" xmlns:p="http://schemas.microsoft.com/office/2006/metadata/properties" xmlns:ns2="173d9ed6-e7d0-4366-bf56-ec913c63f741" xmlns:ns3="b3fc7182-4b09-4536-96e8-e1f30b14ed39" targetNamespace="http://schemas.microsoft.com/office/2006/metadata/properties" ma:root="true" ma:fieldsID="e57e76eb82ac1c411ba8e31b802abc85" ns2:_="" ns3:_="">
    <xsd:import namespace="173d9ed6-e7d0-4366-bf56-ec913c63f741"/>
    <xsd:import namespace="b3fc7182-4b09-4536-96e8-e1f30b14ed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3d9ed6-e7d0-4366-bf56-ec913c63f7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a14c1c7-36a5-45a5-9ee9-efc887aa7c1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fc7182-4b09-4536-96e8-e1f30b14ed3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980edbe-2e84-4a8f-9e8e-0ab52f6af60b}" ma:internalName="TaxCatchAll" ma:showField="CatchAllData" ma:web="b3fc7182-4b09-4536-96e8-e1f30b14ed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1026D3-4796-4828-9F03-D64804EE24E3}">
  <ds:schemaRefs>
    <ds:schemaRef ds:uri="http://schemas.microsoft.com/sharepoint/v3/contenttype/forms"/>
  </ds:schemaRefs>
</ds:datastoreItem>
</file>

<file path=customXml/itemProps2.xml><?xml version="1.0" encoding="utf-8"?>
<ds:datastoreItem xmlns:ds="http://schemas.openxmlformats.org/officeDocument/2006/customXml" ds:itemID="{C33AF6CA-AA45-478C-BA15-B5042C550E31}">
  <ds:schemaRefs>
    <ds:schemaRef ds:uri="http://schemas.microsoft.com/office/2006/metadata/properties"/>
    <ds:schemaRef ds:uri="http://schemas.microsoft.com/office/infopath/2007/PartnerControls"/>
    <ds:schemaRef ds:uri="173d9ed6-e7d0-4366-bf56-ec913c63f741"/>
    <ds:schemaRef ds:uri="b3fc7182-4b09-4536-96e8-e1f30b14ed39"/>
  </ds:schemaRefs>
</ds:datastoreItem>
</file>

<file path=customXml/itemProps3.xml><?xml version="1.0" encoding="utf-8"?>
<ds:datastoreItem xmlns:ds="http://schemas.openxmlformats.org/officeDocument/2006/customXml" ds:itemID="{2197A4C5-BB0D-43A3-90A3-46DFE512C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3d9ed6-e7d0-4366-bf56-ec913c63f741"/>
    <ds:schemaRef ds:uri="b3fc7182-4b09-4536-96e8-e1f30b14ed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1112</Words>
  <Characters>6345</Characters>
  <Application>Microsoft Office Word</Application>
  <DocSecurity>0</DocSecurity>
  <Lines>52</Lines>
  <Paragraphs>14</Paragraphs>
  <ScaleCrop>false</ScaleCrop>
  <Company/>
  <LinksUpToDate>false</LinksUpToDate>
  <CharactersWithSpaces>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Bristow</dc:creator>
  <cp:keywords/>
  <dc:description/>
  <cp:lastModifiedBy>Michelle Hunt</cp:lastModifiedBy>
  <cp:revision>2</cp:revision>
  <dcterms:created xsi:type="dcterms:W3CDTF">2025-02-19T15:36:00Z</dcterms:created>
  <dcterms:modified xsi:type="dcterms:W3CDTF">2025-02-19T15:36:00Z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0x01010006002C8029B4B0469E58C8173CFB839E</vt:lpwstr>
  </property>
  <property fmtid="{D5CDD505-2E9C-101B-9397-08002B2CF9AE}" pid="3" name="MediaServiceImageTags">
    <vt:lpwstr/>
  </property>
</Properties>
</file>